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C4" w:rsidRDefault="00B654C4">
      <w:pPr>
        <w:shd w:val="clear" w:color="auto" w:fill="FFFFFF"/>
        <w:spacing w:after="200"/>
        <w:jc w:val="center"/>
        <w:rPr>
          <w:rFonts w:ascii="Calibri" w:eastAsia="Calibri" w:hAnsi="Calibri" w:cs="Calibri"/>
          <w:b/>
          <w:sz w:val="24"/>
          <w:szCs w:val="24"/>
        </w:rPr>
      </w:pPr>
    </w:p>
    <w:p w:rsidR="00B654C4" w:rsidRDefault="00B654C4">
      <w:pPr>
        <w:rPr>
          <w:rFonts w:ascii="Calibri" w:eastAsia="Calibri" w:hAnsi="Calibri" w:cs="Calibri"/>
          <w:b/>
          <w:sz w:val="24"/>
          <w:szCs w:val="24"/>
        </w:rPr>
      </w:pPr>
    </w:p>
    <w:p w:rsidR="00B654C4" w:rsidRDefault="00B654C4">
      <w:pPr>
        <w:rPr>
          <w:rFonts w:ascii="Calibri" w:eastAsia="Calibri" w:hAnsi="Calibri" w:cs="Calibri"/>
          <w:sz w:val="24"/>
          <w:szCs w:val="24"/>
        </w:rPr>
      </w:pPr>
    </w:p>
    <w:p w:rsidR="00B654C4" w:rsidRDefault="00084E03">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Pay Policy </w:t>
      </w:r>
    </w:p>
    <w:p w:rsidR="00B654C4" w:rsidRDefault="00084E03">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2024</w:t>
      </w:r>
    </w:p>
    <w:p w:rsidR="00B654C4" w:rsidRDefault="00B654C4">
      <w:pPr>
        <w:shd w:val="clear" w:color="auto" w:fill="FFFFFF"/>
        <w:spacing w:after="200"/>
        <w:jc w:val="center"/>
        <w:rPr>
          <w:rFonts w:ascii="Calibri" w:eastAsia="Calibri" w:hAnsi="Calibri" w:cs="Calibri"/>
          <w:sz w:val="24"/>
          <w:szCs w:val="24"/>
        </w:rPr>
      </w:pPr>
    </w:p>
    <w:p w:rsidR="00B654C4" w:rsidRDefault="00B654C4">
      <w:pPr>
        <w:shd w:val="clear" w:color="auto" w:fill="FFFFFF"/>
        <w:spacing w:after="200"/>
        <w:jc w:val="center"/>
        <w:rPr>
          <w:rFonts w:ascii="Calibri" w:eastAsia="Calibri" w:hAnsi="Calibri" w:cs="Calibri"/>
          <w:sz w:val="24"/>
          <w:szCs w:val="24"/>
        </w:rPr>
      </w:pPr>
    </w:p>
    <w:p w:rsidR="00B654C4" w:rsidRDefault="00B654C4">
      <w:pPr>
        <w:shd w:val="clear" w:color="auto" w:fill="FFFFFF"/>
        <w:spacing w:after="200"/>
        <w:jc w:val="center"/>
        <w:rPr>
          <w:rFonts w:ascii="Calibri" w:eastAsia="Calibri" w:hAnsi="Calibri" w:cs="Calibri"/>
          <w:sz w:val="24"/>
          <w:szCs w:val="24"/>
        </w:rPr>
      </w:pPr>
    </w:p>
    <w:p w:rsidR="00B654C4" w:rsidRDefault="00B654C4">
      <w:pPr>
        <w:shd w:val="clear" w:color="auto" w:fill="FFFFFF"/>
        <w:spacing w:after="200"/>
        <w:jc w:val="center"/>
        <w:rPr>
          <w:rFonts w:ascii="Calibri" w:eastAsia="Calibri" w:hAnsi="Calibri" w:cs="Calibri"/>
          <w:sz w:val="24"/>
          <w:szCs w:val="24"/>
        </w:rPr>
      </w:pPr>
    </w:p>
    <w:p w:rsidR="00B654C4" w:rsidRDefault="00B654C4">
      <w:pPr>
        <w:shd w:val="clear" w:color="auto" w:fill="FFFFFF"/>
        <w:spacing w:after="200"/>
        <w:rPr>
          <w:rFonts w:ascii="Calibri" w:eastAsia="Calibri" w:hAnsi="Calibri" w:cs="Calibri"/>
          <w:sz w:val="24"/>
          <w:szCs w:val="24"/>
        </w:rPr>
      </w:pPr>
    </w:p>
    <w:p w:rsidR="00B654C4" w:rsidRDefault="00084E03">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B654C4" w:rsidRDefault="00084E03">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p>
    <w:p w:rsidR="009768B8" w:rsidRDefault="009768B8" w:rsidP="009768B8">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9768B8" w:rsidRDefault="009768B8" w:rsidP="009768B8">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B654C4" w:rsidRDefault="00B654C4">
      <w:pPr>
        <w:pBdr>
          <w:left w:val="none" w:sz="0" w:space="5" w:color="auto"/>
        </w:pBdr>
        <w:shd w:val="clear" w:color="auto" w:fill="FFFFFF"/>
        <w:rPr>
          <w:rFonts w:ascii="Calibri" w:eastAsia="Calibri" w:hAnsi="Calibri" w:cs="Calibri"/>
          <w:sz w:val="24"/>
          <w:szCs w:val="24"/>
        </w:rPr>
      </w:pPr>
    </w:p>
    <w:tbl>
      <w:tblPr>
        <w:tblStyle w:val="a"/>
        <w:tblW w:w="1005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980"/>
      </w:tblGrid>
      <w:tr w:rsidR="00B654C4">
        <w:trPr>
          <w:trHeight w:val="440"/>
        </w:trPr>
        <w:tc>
          <w:tcPr>
            <w:tcW w:w="10050" w:type="dxa"/>
            <w:gridSpan w:val="2"/>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Document Control</w:t>
            </w:r>
          </w:p>
        </w:tc>
      </w:tr>
      <w:tr w:rsidR="00B654C4">
        <w:tc>
          <w:tcPr>
            <w:tcW w:w="507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 POLICY NAME</w:t>
            </w:r>
          </w:p>
        </w:tc>
        <w:tc>
          <w:tcPr>
            <w:tcW w:w="498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School Pay Policy</w:t>
            </w:r>
          </w:p>
        </w:tc>
      </w:tr>
      <w:tr w:rsidR="00B654C4">
        <w:tc>
          <w:tcPr>
            <w:tcW w:w="507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Department</w:t>
            </w:r>
          </w:p>
        </w:tc>
        <w:tc>
          <w:tcPr>
            <w:tcW w:w="498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HR</w:t>
            </w:r>
          </w:p>
        </w:tc>
      </w:tr>
      <w:tr w:rsidR="00B654C4">
        <w:tc>
          <w:tcPr>
            <w:tcW w:w="507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Reviewing Officers </w:t>
            </w:r>
          </w:p>
        </w:tc>
        <w:tc>
          <w:tcPr>
            <w:tcW w:w="4980" w:type="dxa"/>
            <w:shd w:val="clear" w:color="auto" w:fill="auto"/>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HR Group on behalf of each of the five LA’s of  Bridgend,</w:t>
            </w:r>
          </w:p>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Cardiff, Merthyr, Rhondda Cynon </w:t>
            </w:r>
            <w:proofErr w:type="spellStart"/>
            <w:r>
              <w:rPr>
                <w:rFonts w:ascii="Calibri" w:eastAsia="Calibri" w:hAnsi="Calibri" w:cs="Calibri"/>
                <w:sz w:val="24"/>
                <w:szCs w:val="24"/>
              </w:rPr>
              <w:t>Taf</w:t>
            </w:r>
            <w:proofErr w:type="spellEnd"/>
            <w:r>
              <w:rPr>
                <w:rFonts w:ascii="Calibri" w:eastAsia="Calibri" w:hAnsi="Calibri" w:cs="Calibri"/>
                <w:sz w:val="24"/>
                <w:szCs w:val="24"/>
              </w:rPr>
              <w:t xml:space="preserve"> and Vale of</w:t>
            </w:r>
          </w:p>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Glamorgan Councils</w:t>
            </w:r>
          </w:p>
        </w:tc>
      </w:tr>
      <w:tr w:rsidR="00B654C4">
        <w:tc>
          <w:tcPr>
            <w:tcW w:w="507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Reviewing Date</w:t>
            </w:r>
          </w:p>
        </w:tc>
        <w:tc>
          <w:tcPr>
            <w:tcW w:w="498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October 2023</w:t>
            </w:r>
          </w:p>
        </w:tc>
      </w:tr>
      <w:tr w:rsidR="00B654C4">
        <w:tc>
          <w:tcPr>
            <w:tcW w:w="5070" w:type="dxa"/>
            <w:shd w:val="clear" w:color="auto" w:fill="auto"/>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Date of Equality</w:t>
            </w:r>
          </w:p>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Impact Assessment</w:t>
            </w:r>
          </w:p>
        </w:tc>
        <w:tc>
          <w:tcPr>
            <w:tcW w:w="4980" w:type="dxa"/>
            <w:shd w:val="clear" w:color="auto" w:fill="auto"/>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October 2021</w:t>
            </w:r>
          </w:p>
        </w:tc>
      </w:tr>
      <w:tr w:rsidR="00B654C4">
        <w:trPr>
          <w:trHeight w:val="440"/>
        </w:trPr>
        <w:tc>
          <w:tcPr>
            <w:tcW w:w="10050" w:type="dxa"/>
            <w:gridSpan w:val="2"/>
            <w:shd w:val="clear" w:color="auto" w:fill="D9D9D9"/>
            <w:tcMar>
              <w:top w:w="-14" w:type="dxa"/>
              <w:left w:w="-14" w:type="dxa"/>
              <w:bottom w:w="-14" w:type="dxa"/>
              <w:right w:w="-14" w:type="dxa"/>
            </w:tcMar>
          </w:tcPr>
          <w:p w:rsidR="00B654C4" w:rsidRDefault="00B654C4">
            <w:pPr>
              <w:widowControl w:val="0"/>
              <w:spacing w:line="240" w:lineRule="auto"/>
              <w:rPr>
                <w:rFonts w:ascii="Calibri" w:eastAsia="Calibri" w:hAnsi="Calibri" w:cs="Calibri"/>
                <w:sz w:val="24"/>
                <w:szCs w:val="24"/>
              </w:rPr>
            </w:pPr>
          </w:p>
        </w:tc>
      </w:tr>
      <w:tr w:rsidR="00B654C4">
        <w:trPr>
          <w:trHeight w:val="440"/>
        </w:trPr>
        <w:tc>
          <w:tcPr>
            <w:tcW w:w="10050" w:type="dxa"/>
            <w:gridSpan w:val="2"/>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REVISION HISTORY</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 xml:space="preserve"> Date:</w:t>
            </w:r>
          </w:p>
        </w:tc>
        <w:tc>
          <w:tcPr>
            <w:tcW w:w="4980" w:type="dxa"/>
            <w:tcMar>
              <w:top w:w="-14" w:type="dxa"/>
              <w:left w:w="-14" w:type="dxa"/>
              <w:bottom w:w="-14" w:type="dxa"/>
              <w:right w:w="-14" w:type="dxa"/>
            </w:tcMar>
          </w:tcPr>
          <w:p w:rsidR="00B654C4" w:rsidRDefault="00084E03">
            <w:pPr>
              <w:widowControl w:val="0"/>
              <w:pBdr>
                <w:top w:val="nil"/>
                <w:left w:val="nil"/>
                <w:bottom w:val="nil"/>
                <w:right w:val="nil"/>
                <w:between w:val="nil"/>
              </w:pBdr>
              <w:spacing w:line="240" w:lineRule="auto"/>
              <w:rPr>
                <w:rFonts w:ascii="Calibri" w:eastAsia="Calibri" w:hAnsi="Calibri" w:cs="Calibri"/>
                <w:b/>
                <w:sz w:val="24"/>
                <w:szCs w:val="24"/>
                <w:u w:val="single"/>
              </w:rPr>
            </w:pPr>
            <w:r>
              <w:rPr>
                <w:rFonts w:ascii="Calibri" w:eastAsia="Calibri" w:hAnsi="Calibri" w:cs="Calibri"/>
                <w:b/>
                <w:sz w:val="24"/>
                <w:szCs w:val="24"/>
                <w:u w:val="single"/>
              </w:rPr>
              <w:t xml:space="preserve"> Revised By:</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September 2021</w:t>
            </w:r>
          </w:p>
        </w:tc>
        <w:tc>
          <w:tcPr>
            <w:tcW w:w="498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HR Group on behalf of each of the five LA’s of  Bridgend,</w:t>
            </w:r>
          </w:p>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Cardiff, Merthyr, Rhondda Cynon </w:t>
            </w:r>
            <w:proofErr w:type="spellStart"/>
            <w:r>
              <w:rPr>
                <w:rFonts w:ascii="Calibri" w:eastAsia="Calibri" w:hAnsi="Calibri" w:cs="Calibri"/>
                <w:sz w:val="24"/>
                <w:szCs w:val="24"/>
              </w:rPr>
              <w:t>Taf</w:t>
            </w:r>
            <w:proofErr w:type="spellEnd"/>
            <w:r>
              <w:rPr>
                <w:rFonts w:ascii="Calibri" w:eastAsia="Calibri" w:hAnsi="Calibri" w:cs="Calibri"/>
                <w:sz w:val="24"/>
                <w:szCs w:val="24"/>
              </w:rPr>
              <w:t xml:space="preserve"> and Vale of</w:t>
            </w:r>
          </w:p>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Glamorgan Councils</w:t>
            </w:r>
          </w:p>
        </w:tc>
      </w:tr>
      <w:tr w:rsidR="00B654C4">
        <w:trPr>
          <w:trHeight w:val="440"/>
        </w:trPr>
        <w:tc>
          <w:tcPr>
            <w:tcW w:w="10050" w:type="dxa"/>
            <w:gridSpan w:val="2"/>
            <w:shd w:val="clear" w:color="auto" w:fill="D9D9D9"/>
            <w:tcMar>
              <w:top w:w="-14" w:type="dxa"/>
              <w:left w:w="-14" w:type="dxa"/>
              <w:bottom w:w="-14" w:type="dxa"/>
              <w:right w:w="-14" w:type="dxa"/>
            </w:tcMar>
          </w:tcPr>
          <w:p w:rsidR="00B654C4" w:rsidRDefault="00B654C4">
            <w:pPr>
              <w:widowControl w:val="0"/>
              <w:spacing w:line="240" w:lineRule="auto"/>
              <w:rPr>
                <w:rFonts w:ascii="Calibri" w:eastAsia="Calibri" w:hAnsi="Calibri" w:cs="Calibri"/>
                <w:sz w:val="24"/>
                <w:szCs w:val="24"/>
              </w:rPr>
            </w:pPr>
          </w:p>
        </w:tc>
      </w:tr>
      <w:tr w:rsidR="00B654C4">
        <w:trPr>
          <w:trHeight w:val="440"/>
        </w:trPr>
        <w:tc>
          <w:tcPr>
            <w:tcW w:w="10050" w:type="dxa"/>
            <w:gridSpan w:val="2"/>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DOCUMENT APPROVAL</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This document has been</w:t>
            </w:r>
          </w:p>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consulted with:</w:t>
            </w:r>
          </w:p>
        </w:tc>
        <w:tc>
          <w:tcPr>
            <w:tcW w:w="498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Date of Agreed</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CSC trade union representatives.</w:t>
            </w:r>
          </w:p>
        </w:tc>
        <w:tc>
          <w:tcPr>
            <w:tcW w:w="498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November 2021</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Joint Consultative Committee</w:t>
            </w:r>
          </w:p>
        </w:tc>
        <w:tc>
          <w:tcPr>
            <w:tcW w:w="4980" w:type="dxa"/>
            <w:tcMar>
              <w:top w:w="-14" w:type="dxa"/>
              <w:left w:w="-14" w:type="dxa"/>
              <w:bottom w:w="-14" w:type="dxa"/>
              <w:right w:w="-14" w:type="dxa"/>
            </w:tcMar>
          </w:tcPr>
          <w:p w:rsidR="00B654C4" w:rsidRDefault="00B654C4">
            <w:pPr>
              <w:widowControl w:val="0"/>
              <w:spacing w:line="240" w:lineRule="auto"/>
              <w:rPr>
                <w:rFonts w:ascii="Calibri" w:eastAsia="Calibri" w:hAnsi="Calibri" w:cs="Calibri"/>
                <w:sz w:val="24"/>
                <w:szCs w:val="24"/>
              </w:rPr>
            </w:pP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This document has been</w:t>
            </w:r>
          </w:p>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approved by the:</w:t>
            </w:r>
          </w:p>
        </w:tc>
        <w:tc>
          <w:tcPr>
            <w:tcW w:w="498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Date of Agreed</w:t>
            </w:r>
          </w:p>
        </w:tc>
      </w:tr>
      <w:tr w:rsidR="00B654C4">
        <w:trPr>
          <w:trHeight w:val="440"/>
        </w:trPr>
        <w:tc>
          <w:tcPr>
            <w:tcW w:w="5070" w:type="dxa"/>
            <w:tcMar>
              <w:top w:w="-14" w:type="dxa"/>
              <w:left w:w="-14" w:type="dxa"/>
              <w:bottom w:w="-14" w:type="dxa"/>
              <w:right w:w="-14" w:type="dxa"/>
            </w:tcMar>
          </w:tcPr>
          <w:p w:rsidR="00B654C4" w:rsidRDefault="00084E03">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CSC Directors of Education</w:t>
            </w:r>
          </w:p>
        </w:tc>
        <w:tc>
          <w:tcPr>
            <w:tcW w:w="4980" w:type="dxa"/>
            <w:tcMar>
              <w:top w:w="-14" w:type="dxa"/>
              <w:left w:w="-14" w:type="dxa"/>
              <w:bottom w:w="-14" w:type="dxa"/>
              <w:right w:w="-14" w:type="dxa"/>
            </w:tcMar>
          </w:tcPr>
          <w:p w:rsidR="00B654C4" w:rsidRDefault="00B654C4">
            <w:pPr>
              <w:widowControl w:val="0"/>
              <w:spacing w:line="240" w:lineRule="auto"/>
              <w:rPr>
                <w:rFonts w:ascii="Calibri" w:eastAsia="Calibri" w:hAnsi="Calibri" w:cs="Calibri"/>
                <w:sz w:val="24"/>
                <w:szCs w:val="24"/>
              </w:rPr>
            </w:pPr>
          </w:p>
        </w:tc>
      </w:tr>
    </w:tbl>
    <w:p w:rsidR="00B654C4" w:rsidRDefault="00B654C4">
      <w:pPr>
        <w:pBdr>
          <w:left w:val="none" w:sz="0" w:space="5" w:color="auto"/>
        </w:pBdr>
        <w:shd w:val="clear" w:color="auto" w:fill="FFFFFF"/>
        <w:rPr>
          <w:rFonts w:ascii="Calibri" w:eastAsia="Calibri" w:hAnsi="Calibri" w:cs="Calibri"/>
          <w:sz w:val="24"/>
          <w:szCs w:val="24"/>
        </w:rPr>
      </w:pPr>
    </w:p>
    <w:p w:rsidR="00B654C4" w:rsidRDefault="00B654C4">
      <w:pPr>
        <w:pBdr>
          <w:left w:val="none" w:sz="0" w:space="5" w:color="auto"/>
        </w:pBdr>
        <w:shd w:val="clear" w:color="auto" w:fill="FFFFFF"/>
        <w:rPr>
          <w:rFonts w:ascii="Calibri" w:eastAsia="Calibri" w:hAnsi="Calibri" w:cs="Calibri"/>
          <w:sz w:val="24"/>
          <w:szCs w:val="24"/>
        </w:rPr>
      </w:pPr>
    </w:p>
    <w:p w:rsidR="00B654C4" w:rsidRDefault="00084E03">
      <w:pPr>
        <w:pBdr>
          <w:left w:val="none" w:sz="0" w:space="5" w:color="auto"/>
        </w:pBdr>
        <w:shd w:val="clear" w:color="auto" w:fill="FFFFFF"/>
        <w:rPr>
          <w:rFonts w:ascii="Calibri" w:eastAsia="Calibri" w:hAnsi="Calibri" w:cs="Calibri"/>
          <w:b/>
          <w:sz w:val="24"/>
          <w:szCs w:val="24"/>
        </w:rPr>
      </w:pPr>
      <w:r>
        <w:rPr>
          <w:rFonts w:ascii="Calibri" w:eastAsia="Calibri" w:hAnsi="Calibri" w:cs="Calibri"/>
          <w:b/>
          <w:sz w:val="24"/>
          <w:szCs w:val="24"/>
        </w:rPr>
        <w:t>This Pay Policy is recommended by each of the five Local Authorities that constitute the CSC.</w:t>
      </w:r>
    </w:p>
    <w:p w:rsidR="00B654C4" w:rsidRDefault="00B654C4">
      <w:pPr>
        <w:pBdr>
          <w:left w:val="none" w:sz="0" w:space="5" w:color="auto"/>
        </w:pBdr>
        <w:shd w:val="clear" w:color="auto" w:fill="FFFFFF"/>
        <w:rPr>
          <w:rFonts w:ascii="Calibri" w:eastAsia="Calibri" w:hAnsi="Calibri" w:cs="Calibri"/>
          <w:b/>
          <w:sz w:val="24"/>
          <w:szCs w:val="24"/>
        </w:rPr>
      </w:pPr>
    </w:p>
    <w:p w:rsidR="00B654C4" w:rsidRDefault="00084E03">
      <w:pPr>
        <w:pBdr>
          <w:left w:val="none" w:sz="0" w:space="5" w:color="auto"/>
        </w:pBdr>
        <w:shd w:val="clear" w:color="auto" w:fill="FFFFFF"/>
        <w:rPr>
          <w:rFonts w:ascii="Calibri" w:eastAsia="Calibri" w:hAnsi="Calibri" w:cs="Calibri"/>
          <w:b/>
          <w:sz w:val="24"/>
          <w:szCs w:val="24"/>
        </w:rPr>
      </w:pPr>
      <w:r>
        <w:rPr>
          <w:rFonts w:ascii="Calibri" w:eastAsia="Calibri" w:hAnsi="Calibri" w:cs="Calibri"/>
          <w:b/>
          <w:sz w:val="24"/>
          <w:szCs w:val="24"/>
        </w:rPr>
        <w:t>Formally adopted by the Governing body of: Park Lane on 4th November 2024.</w:t>
      </w:r>
    </w:p>
    <w:p w:rsidR="00B654C4" w:rsidRDefault="00B654C4">
      <w:pPr>
        <w:pBdr>
          <w:left w:val="none" w:sz="0" w:space="5" w:color="auto"/>
        </w:pBdr>
        <w:shd w:val="clear" w:color="auto" w:fill="FFFFFF"/>
        <w:rPr>
          <w:rFonts w:ascii="Calibri" w:eastAsia="Calibri" w:hAnsi="Calibri" w:cs="Calibri"/>
          <w:sz w:val="24"/>
          <w:szCs w:val="24"/>
        </w:rPr>
      </w:pPr>
    </w:p>
    <w:p w:rsidR="00B654C4" w:rsidRDefault="00B654C4">
      <w:pPr>
        <w:rPr>
          <w:rFonts w:ascii="Calibri" w:eastAsia="Calibri" w:hAnsi="Calibri" w:cs="Calibri"/>
          <w:sz w:val="24"/>
          <w:szCs w:val="24"/>
        </w:rPr>
      </w:pPr>
    </w:p>
    <w:p w:rsidR="009768B8" w:rsidRDefault="009768B8">
      <w:pPr>
        <w:rPr>
          <w:rFonts w:ascii="Calibri" w:eastAsia="Calibri" w:hAnsi="Calibri" w:cs="Calibri"/>
          <w:sz w:val="24"/>
          <w:szCs w:val="24"/>
        </w:rPr>
      </w:pPr>
    </w:p>
    <w:p w:rsidR="009768B8" w:rsidRDefault="009768B8">
      <w:pPr>
        <w:rPr>
          <w:rFonts w:ascii="Calibri" w:eastAsia="Calibri" w:hAnsi="Calibri" w:cs="Calibri"/>
          <w:sz w:val="24"/>
          <w:szCs w:val="24"/>
        </w:rPr>
      </w:pPr>
    </w:p>
    <w:p w:rsidR="00B654C4" w:rsidRDefault="00084E03">
      <w:pPr>
        <w:widowControl w:val="0"/>
        <w:spacing w:line="240" w:lineRule="auto"/>
        <w:ind w:left="204"/>
        <w:rPr>
          <w:b/>
          <w:sz w:val="24"/>
          <w:szCs w:val="24"/>
        </w:rPr>
      </w:pPr>
      <w:r>
        <w:rPr>
          <w:b/>
          <w:sz w:val="24"/>
          <w:szCs w:val="24"/>
        </w:rPr>
        <w:t xml:space="preserve">1. INTRODUCTION </w:t>
      </w:r>
    </w:p>
    <w:p w:rsidR="00B654C4" w:rsidRDefault="00084E03">
      <w:pPr>
        <w:widowControl w:val="0"/>
        <w:spacing w:before="271" w:line="229" w:lineRule="auto"/>
        <w:ind w:left="898" w:right="1154" w:hanging="687"/>
        <w:jc w:val="both"/>
        <w:rPr>
          <w:sz w:val="24"/>
          <w:szCs w:val="24"/>
        </w:rPr>
      </w:pPr>
      <w:r>
        <w:rPr>
          <w:sz w:val="24"/>
          <w:szCs w:val="24"/>
        </w:rPr>
        <w:t xml:space="preserve">1.1 This policy sets out the framework for making decisions on teachers </w:t>
      </w:r>
      <w:proofErr w:type="gramStart"/>
      <w:r>
        <w:rPr>
          <w:sz w:val="24"/>
          <w:szCs w:val="24"/>
        </w:rPr>
        <w:t>and  support</w:t>
      </w:r>
      <w:proofErr w:type="gramEnd"/>
      <w:r>
        <w:rPr>
          <w:sz w:val="24"/>
          <w:szCs w:val="24"/>
        </w:rPr>
        <w:t xml:space="preserve"> staff pay. For teaching staff, it has been developed to comply </w:t>
      </w:r>
      <w:proofErr w:type="gramStart"/>
      <w:r>
        <w:rPr>
          <w:sz w:val="24"/>
          <w:szCs w:val="24"/>
        </w:rPr>
        <w:t>with  current</w:t>
      </w:r>
      <w:proofErr w:type="gramEnd"/>
      <w:r>
        <w:rPr>
          <w:sz w:val="24"/>
          <w:szCs w:val="24"/>
        </w:rPr>
        <w:t xml:space="preserve"> legislation and the requirements of the School Teachers Pay and  Conditions (Wales) Document (the document) and has been consulted on  with staff and the recognised trade unions. For support staff, pay will </w:t>
      </w:r>
      <w:proofErr w:type="gramStart"/>
      <w:r>
        <w:rPr>
          <w:sz w:val="24"/>
          <w:szCs w:val="24"/>
        </w:rPr>
        <w:t>be  determined</w:t>
      </w:r>
      <w:proofErr w:type="gramEnd"/>
      <w:r>
        <w:rPr>
          <w:sz w:val="24"/>
          <w:szCs w:val="24"/>
        </w:rPr>
        <w:t xml:space="preserve"> by the relevant local authority’s pay and grading structure with  reference to the associated job evaluation process. </w:t>
      </w:r>
    </w:p>
    <w:p w:rsidR="00B654C4" w:rsidRDefault="00084E03">
      <w:pPr>
        <w:widowControl w:val="0"/>
        <w:spacing w:before="281" w:line="229" w:lineRule="auto"/>
        <w:ind w:left="904" w:right="1158" w:hanging="692"/>
        <w:jc w:val="both"/>
        <w:rPr>
          <w:sz w:val="24"/>
          <w:szCs w:val="24"/>
        </w:rPr>
      </w:pPr>
      <w:r>
        <w:rPr>
          <w:sz w:val="24"/>
          <w:szCs w:val="24"/>
        </w:rPr>
        <w:t xml:space="preserve">1.2 This pay policy is in respect of determination of pay from 1 September </w:t>
      </w:r>
      <w:proofErr w:type="gramStart"/>
      <w:r>
        <w:rPr>
          <w:sz w:val="24"/>
          <w:szCs w:val="24"/>
        </w:rPr>
        <w:t>2021  and</w:t>
      </w:r>
      <w:proofErr w:type="gramEnd"/>
      <w:r>
        <w:rPr>
          <w:sz w:val="24"/>
          <w:szCs w:val="24"/>
        </w:rPr>
        <w:t xml:space="preserve"> takes into account performance in the academic year commencing 1st  September 2020. </w:t>
      </w:r>
    </w:p>
    <w:p w:rsidR="00B654C4" w:rsidRDefault="00084E03">
      <w:pPr>
        <w:widowControl w:val="0"/>
        <w:spacing w:before="282" w:line="227" w:lineRule="auto"/>
        <w:ind w:left="905" w:right="1160" w:hanging="693"/>
        <w:rPr>
          <w:sz w:val="24"/>
          <w:szCs w:val="24"/>
        </w:rPr>
      </w:pPr>
      <w:r>
        <w:rPr>
          <w:sz w:val="24"/>
          <w:szCs w:val="24"/>
        </w:rPr>
        <w:t xml:space="preserve">1.3 All correspondence should be issued in the language preference of </w:t>
      </w:r>
      <w:proofErr w:type="gramStart"/>
      <w:r>
        <w:rPr>
          <w:sz w:val="24"/>
          <w:szCs w:val="24"/>
        </w:rPr>
        <w:t>the  employee</w:t>
      </w:r>
      <w:proofErr w:type="gramEnd"/>
      <w:r>
        <w:rPr>
          <w:sz w:val="24"/>
          <w:szCs w:val="24"/>
        </w:rPr>
        <w:t xml:space="preserve"> (Welsh or English). </w:t>
      </w:r>
    </w:p>
    <w:p w:rsidR="00B654C4" w:rsidRDefault="00084E03">
      <w:pPr>
        <w:widowControl w:val="0"/>
        <w:spacing w:before="560" w:line="240" w:lineRule="auto"/>
        <w:ind w:left="193"/>
        <w:rPr>
          <w:b/>
          <w:sz w:val="24"/>
          <w:szCs w:val="24"/>
        </w:rPr>
      </w:pPr>
      <w:r>
        <w:rPr>
          <w:b/>
          <w:sz w:val="24"/>
          <w:szCs w:val="24"/>
        </w:rPr>
        <w:t xml:space="preserve">2. STATEMENT OF INTENT </w:t>
      </w:r>
    </w:p>
    <w:p w:rsidR="00B654C4" w:rsidRDefault="00084E03">
      <w:pPr>
        <w:widowControl w:val="0"/>
        <w:spacing w:before="271" w:line="229" w:lineRule="auto"/>
        <w:ind w:left="902" w:right="1157" w:hanging="708"/>
        <w:rPr>
          <w:sz w:val="24"/>
          <w:szCs w:val="24"/>
        </w:rPr>
      </w:pPr>
      <w:r>
        <w:rPr>
          <w:sz w:val="24"/>
          <w:szCs w:val="24"/>
        </w:rPr>
        <w:t xml:space="preserve">2.1 The prime statutory duty of governing bodies in Wales, as set out in </w:t>
      </w:r>
      <w:proofErr w:type="gramStart"/>
      <w:r>
        <w:rPr>
          <w:sz w:val="24"/>
          <w:szCs w:val="24"/>
        </w:rPr>
        <w:t>paragraph  21</w:t>
      </w:r>
      <w:proofErr w:type="gramEnd"/>
      <w:r>
        <w:rPr>
          <w:sz w:val="24"/>
          <w:szCs w:val="24"/>
        </w:rPr>
        <w:t>(2) of the Education Act 2002 is to “..</w:t>
      </w:r>
      <w:proofErr w:type="gramStart"/>
      <w:r>
        <w:rPr>
          <w:sz w:val="24"/>
          <w:szCs w:val="24"/>
        </w:rPr>
        <w:t>conduct</w:t>
      </w:r>
      <w:proofErr w:type="gramEnd"/>
      <w:r>
        <w:rPr>
          <w:sz w:val="24"/>
          <w:szCs w:val="24"/>
        </w:rPr>
        <w:t xml:space="preserve"> the school with a view to  promoting high standards of educational achievement at the school.” The pay policy and related performance management policy is intended to support </w:t>
      </w:r>
      <w:proofErr w:type="gramStart"/>
      <w:r>
        <w:rPr>
          <w:sz w:val="24"/>
          <w:szCs w:val="24"/>
        </w:rPr>
        <w:t>that  statutory</w:t>
      </w:r>
      <w:proofErr w:type="gramEnd"/>
      <w:r>
        <w:rPr>
          <w:sz w:val="24"/>
          <w:szCs w:val="24"/>
        </w:rPr>
        <w:t xml:space="preserve"> duty. </w:t>
      </w:r>
    </w:p>
    <w:p w:rsidR="00B654C4" w:rsidRDefault="00084E03">
      <w:pPr>
        <w:widowControl w:val="0"/>
        <w:spacing w:before="282" w:line="229" w:lineRule="auto"/>
        <w:ind w:left="903" w:right="1153" w:hanging="710"/>
        <w:jc w:val="both"/>
        <w:rPr>
          <w:sz w:val="24"/>
          <w:szCs w:val="24"/>
        </w:rPr>
      </w:pPr>
      <w:r>
        <w:rPr>
          <w:sz w:val="24"/>
          <w:szCs w:val="24"/>
        </w:rPr>
        <w:t xml:space="preserve">2.2 The governing body of </w:t>
      </w:r>
      <w:proofErr w:type="spellStart"/>
      <w:r>
        <w:rPr>
          <w:b/>
          <w:sz w:val="24"/>
          <w:szCs w:val="24"/>
        </w:rPr>
        <w:t>Ysgol</w:t>
      </w:r>
      <w:proofErr w:type="spellEnd"/>
      <w:r>
        <w:rPr>
          <w:b/>
          <w:sz w:val="24"/>
          <w:szCs w:val="24"/>
        </w:rPr>
        <w:t xml:space="preserve"> Hen </w:t>
      </w:r>
      <w:proofErr w:type="spellStart"/>
      <w:r>
        <w:rPr>
          <w:b/>
          <w:sz w:val="24"/>
          <w:szCs w:val="24"/>
        </w:rPr>
        <w:t>Felin</w:t>
      </w:r>
      <w:proofErr w:type="spellEnd"/>
      <w:r>
        <w:rPr>
          <w:b/>
          <w:sz w:val="24"/>
          <w:szCs w:val="24"/>
        </w:rPr>
        <w:t xml:space="preserve"> </w:t>
      </w:r>
      <w:r>
        <w:rPr>
          <w:sz w:val="24"/>
          <w:szCs w:val="24"/>
        </w:rPr>
        <w:t xml:space="preserve">school will act with integrity,  confidentiality, objectivity and honesty in the best interests of the school; will  be open about decisions made and actions taken and will be prepared to  explain decisions and actions to interested persons. It has procedures </w:t>
      </w:r>
      <w:proofErr w:type="gramStart"/>
      <w:r>
        <w:rPr>
          <w:sz w:val="24"/>
          <w:szCs w:val="24"/>
        </w:rPr>
        <w:t>for  determining</w:t>
      </w:r>
      <w:proofErr w:type="gramEnd"/>
      <w:r>
        <w:rPr>
          <w:sz w:val="24"/>
          <w:szCs w:val="24"/>
        </w:rPr>
        <w:t xml:space="preserve"> pay will be consistent with the principles of public life: objectivity,  openness, transparency, accountability and equality of opportunity to support  recruitment, retention, and reward for staff appropriately. </w:t>
      </w:r>
    </w:p>
    <w:p w:rsidR="00B654C4" w:rsidRDefault="00084E03">
      <w:pPr>
        <w:widowControl w:val="0"/>
        <w:spacing w:before="281" w:line="229" w:lineRule="auto"/>
        <w:ind w:left="909" w:right="1151" w:hanging="715"/>
        <w:jc w:val="both"/>
        <w:rPr>
          <w:sz w:val="24"/>
          <w:szCs w:val="24"/>
        </w:rPr>
      </w:pPr>
      <w:r>
        <w:rPr>
          <w:sz w:val="24"/>
          <w:szCs w:val="24"/>
        </w:rPr>
        <w:t xml:space="preserve">2.3 Whilst the governing body are ultimately responsible for the application of </w:t>
      </w:r>
      <w:proofErr w:type="gramStart"/>
      <w:r>
        <w:rPr>
          <w:sz w:val="24"/>
          <w:szCs w:val="24"/>
        </w:rPr>
        <w:t>this  policy</w:t>
      </w:r>
      <w:proofErr w:type="gramEnd"/>
      <w:r>
        <w:rPr>
          <w:sz w:val="24"/>
          <w:szCs w:val="24"/>
        </w:rPr>
        <w:t xml:space="preserve">, the </w:t>
      </w:r>
      <w:proofErr w:type="spellStart"/>
      <w:r>
        <w:rPr>
          <w:sz w:val="24"/>
          <w:szCs w:val="24"/>
        </w:rPr>
        <w:t>headteacher</w:t>
      </w:r>
      <w:proofErr w:type="spellEnd"/>
      <w:r>
        <w:rPr>
          <w:sz w:val="24"/>
          <w:szCs w:val="24"/>
        </w:rPr>
        <w:t xml:space="preserve"> will manage the day-to-day functions of this policy. </w:t>
      </w:r>
      <w:proofErr w:type="gramStart"/>
      <w:r>
        <w:rPr>
          <w:sz w:val="24"/>
          <w:szCs w:val="24"/>
        </w:rPr>
        <w:t>It  is</w:t>
      </w:r>
      <w:proofErr w:type="gramEnd"/>
      <w:r>
        <w:rPr>
          <w:sz w:val="24"/>
          <w:szCs w:val="24"/>
        </w:rPr>
        <w:t xml:space="preserve"> the responsibility of the pay committee to make decisions on pay.  </w:t>
      </w:r>
    </w:p>
    <w:p w:rsidR="00B654C4" w:rsidRDefault="00B654C4">
      <w:pPr>
        <w:widowControl w:val="0"/>
        <w:spacing w:before="281" w:line="229" w:lineRule="auto"/>
        <w:ind w:left="909" w:right="1151" w:hanging="715"/>
        <w:jc w:val="both"/>
        <w:rPr>
          <w:sz w:val="24"/>
          <w:szCs w:val="24"/>
        </w:rPr>
      </w:pPr>
    </w:p>
    <w:p w:rsidR="00B654C4" w:rsidRDefault="00B654C4">
      <w:pPr>
        <w:widowControl w:val="0"/>
        <w:spacing w:before="281" w:line="229" w:lineRule="auto"/>
        <w:ind w:left="909" w:right="1151" w:hanging="715"/>
        <w:jc w:val="both"/>
        <w:rPr>
          <w:sz w:val="24"/>
          <w:szCs w:val="24"/>
        </w:rPr>
      </w:pPr>
    </w:p>
    <w:p w:rsidR="00B654C4" w:rsidRDefault="00084E03">
      <w:pPr>
        <w:widowControl w:val="0"/>
        <w:spacing w:before="282" w:line="240" w:lineRule="auto"/>
        <w:ind w:left="194"/>
        <w:rPr>
          <w:b/>
          <w:sz w:val="24"/>
          <w:szCs w:val="24"/>
        </w:rPr>
      </w:pPr>
      <w:r>
        <w:rPr>
          <w:b/>
          <w:sz w:val="24"/>
          <w:szCs w:val="24"/>
        </w:rPr>
        <w:t xml:space="preserve">3. EQUALITIES LEGISLATION </w:t>
      </w:r>
    </w:p>
    <w:p w:rsidR="00B654C4" w:rsidRDefault="00084E03">
      <w:pPr>
        <w:widowControl w:val="0"/>
        <w:spacing w:before="271" w:line="240" w:lineRule="auto"/>
        <w:ind w:left="195"/>
        <w:rPr>
          <w:sz w:val="24"/>
          <w:szCs w:val="24"/>
        </w:rPr>
      </w:pPr>
      <w:r>
        <w:rPr>
          <w:sz w:val="24"/>
          <w:szCs w:val="24"/>
        </w:rPr>
        <w:t xml:space="preserve">3.1 The governing body will comply with relevant equalities legislation:  </w:t>
      </w:r>
    </w:p>
    <w:p w:rsidR="00B654C4" w:rsidRDefault="00084E03">
      <w:pPr>
        <w:widowControl w:val="0"/>
        <w:spacing w:before="274" w:line="240" w:lineRule="auto"/>
        <w:ind w:left="983"/>
        <w:rPr>
          <w:sz w:val="24"/>
          <w:szCs w:val="24"/>
        </w:rPr>
      </w:pPr>
      <w:r>
        <w:rPr>
          <w:rFonts w:ascii="Calibri" w:eastAsia="Calibri" w:hAnsi="Calibri" w:cs="Calibri"/>
          <w:sz w:val="24"/>
          <w:szCs w:val="24"/>
        </w:rPr>
        <w:t xml:space="preserve">● </w:t>
      </w:r>
      <w:r>
        <w:rPr>
          <w:sz w:val="24"/>
          <w:szCs w:val="24"/>
        </w:rPr>
        <w:t xml:space="preserve">Employment Relations Act 1999; </w:t>
      </w:r>
    </w:p>
    <w:p w:rsidR="00B654C4" w:rsidRDefault="00084E03">
      <w:pPr>
        <w:widowControl w:val="0"/>
        <w:spacing w:line="240" w:lineRule="auto"/>
        <w:ind w:left="983"/>
        <w:rPr>
          <w:sz w:val="24"/>
          <w:szCs w:val="24"/>
        </w:rPr>
      </w:pPr>
      <w:r>
        <w:rPr>
          <w:rFonts w:ascii="Calibri" w:eastAsia="Calibri" w:hAnsi="Calibri" w:cs="Calibri"/>
          <w:sz w:val="24"/>
          <w:szCs w:val="24"/>
        </w:rPr>
        <w:t xml:space="preserve">● </w:t>
      </w:r>
      <w:r>
        <w:rPr>
          <w:sz w:val="24"/>
          <w:szCs w:val="24"/>
        </w:rPr>
        <w:t xml:space="preserve">Equality Act 2010; </w:t>
      </w:r>
    </w:p>
    <w:p w:rsidR="00B654C4" w:rsidRDefault="00084E03">
      <w:pPr>
        <w:widowControl w:val="0"/>
        <w:spacing w:line="240" w:lineRule="auto"/>
        <w:ind w:left="983"/>
        <w:rPr>
          <w:sz w:val="24"/>
          <w:szCs w:val="24"/>
        </w:rPr>
      </w:pPr>
      <w:r>
        <w:rPr>
          <w:rFonts w:ascii="Calibri" w:eastAsia="Calibri" w:hAnsi="Calibri" w:cs="Calibri"/>
          <w:sz w:val="24"/>
          <w:szCs w:val="24"/>
        </w:rPr>
        <w:t xml:space="preserve">● </w:t>
      </w:r>
      <w:r>
        <w:rPr>
          <w:sz w:val="24"/>
          <w:szCs w:val="24"/>
        </w:rPr>
        <w:t xml:space="preserve">Employment Rights Act 1996;  </w:t>
      </w:r>
    </w:p>
    <w:p w:rsidR="00B654C4" w:rsidRDefault="00084E03">
      <w:pPr>
        <w:widowControl w:val="0"/>
        <w:spacing w:line="231" w:lineRule="auto"/>
        <w:ind w:left="1485" w:right="1156" w:hanging="501"/>
        <w:rPr>
          <w:sz w:val="24"/>
          <w:szCs w:val="24"/>
        </w:rPr>
      </w:pPr>
      <w:r>
        <w:rPr>
          <w:rFonts w:ascii="Calibri" w:eastAsia="Calibri" w:hAnsi="Calibri" w:cs="Calibri"/>
          <w:sz w:val="24"/>
          <w:szCs w:val="24"/>
        </w:rPr>
        <w:t xml:space="preserve">● </w:t>
      </w:r>
      <w:r>
        <w:rPr>
          <w:sz w:val="24"/>
          <w:szCs w:val="24"/>
        </w:rPr>
        <w:t>The Part-time Workers (Prevention of Less Favourable Treatment</w:t>
      </w:r>
      <w:proofErr w:type="gramStart"/>
      <w:r>
        <w:rPr>
          <w:sz w:val="24"/>
          <w:szCs w:val="24"/>
        </w:rPr>
        <w:t>)  Regulations</w:t>
      </w:r>
      <w:proofErr w:type="gramEnd"/>
      <w:r>
        <w:rPr>
          <w:sz w:val="24"/>
          <w:szCs w:val="24"/>
        </w:rPr>
        <w:t xml:space="preserve"> 2000; </w:t>
      </w:r>
    </w:p>
    <w:p w:rsidR="00B654C4" w:rsidRDefault="00084E03">
      <w:pPr>
        <w:widowControl w:val="0"/>
        <w:spacing w:before="6" w:line="229" w:lineRule="auto"/>
        <w:ind w:left="1485" w:right="1157" w:hanging="501"/>
        <w:rPr>
          <w:sz w:val="24"/>
          <w:szCs w:val="24"/>
        </w:rPr>
      </w:pPr>
      <w:r>
        <w:rPr>
          <w:rFonts w:ascii="Calibri" w:eastAsia="Calibri" w:hAnsi="Calibri" w:cs="Calibri"/>
          <w:sz w:val="24"/>
          <w:szCs w:val="24"/>
        </w:rPr>
        <w:t xml:space="preserve">● </w:t>
      </w:r>
      <w:r>
        <w:rPr>
          <w:sz w:val="24"/>
          <w:szCs w:val="24"/>
        </w:rPr>
        <w:t>The Fixed-term Employees (Prevention of Less Favourable Treatment</w:t>
      </w:r>
      <w:proofErr w:type="gramStart"/>
      <w:r>
        <w:rPr>
          <w:sz w:val="24"/>
          <w:szCs w:val="24"/>
        </w:rPr>
        <w:t>)  Regulations</w:t>
      </w:r>
      <w:proofErr w:type="gramEnd"/>
      <w:r>
        <w:rPr>
          <w:sz w:val="24"/>
          <w:szCs w:val="24"/>
        </w:rPr>
        <w:t xml:space="preserve"> 2002; and </w:t>
      </w:r>
    </w:p>
    <w:p w:rsidR="00B654C4" w:rsidRDefault="00084E03">
      <w:pPr>
        <w:widowControl w:val="0"/>
        <w:spacing w:before="8" w:line="240" w:lineRule="auto"/>
        <w:ind w:left="983"/>
        <w:rPr>
          <w:sz w:val="24"/>
          <w:szCs w:val="24"/>
        </w:rPr>
      </w:pPr>
      <w:r>
        <w:rPr>
          <w:rFonts w:ascii="Calibri" w:eastAsia="Calibri" w:hAnsi="Calibri" w:cs="Calibri"/>
          <w:sz w:val="24"/>
          <w:szCs w:val="24"/>
        </w:rPr>
        <w:t xml:space="preserve">● </w:t>
      </w:r>
      <w:proofErr w:type="gramStart"/>
      <w:r>
        <w:rPr>
          <w:sz w:val="24"/>
          <w:szCs w:val="24"/>
        </w:rPr>
        <w:t>The</w:t>
      </w:r>
      <w:proofErr w:type="gramEnd"/>
      <w:r>
        <w:rPr>
          <w:sz w:val="24"/>
          <w:szCs w:val="24"/>
        </w:rPr>
        <w:t xml:space="preserve"> Agency Workers Regulations 2010.</w:t>
      </w:r>
    </w:p>
    <w:p w:rsidR="00B654C4" w:rsidRDefault="00084E03">
      <w:pPr>
        <w:widowControl w:val="0"/>
        <w:spacing w:before="8" w:line="240" w:lineRule="auto"/>
        <w:ind w:left="983"/>
        <w:rPr>
          <w:sz w:val="24"/>
          <w:szCs w:val="24"/>
        </w:rPr>
      </w:pPr>
      <w:r>
        <w:rPr>
          <w:sz w:val="24"/>
          <w:szCs w:val="24"/>
        </w:rPr>
        <w:t xml:space="preserve"> </w:t>
      </w:r>
    </w:p>
    <w:p w:rsidR="00B654C4" w:rsidRDefault="00084E03">
      <w:pPr>
        <w:widowControl w:val="0"/>
        <w:spacing w:line="229" w:lineRule="auto"/>
        <w:ind w:left="909" w:right="1158" w:hanging="713"/>
        <w:jc w:val="both"/>
        <w:rPr>
          <w:sz w:val="24"/>
          <w:szCs w:val="24"/>
        </w:rPr>
      </w:pPr>
      <w:r>
        <w:rPr>
          <w:sz w:val="24"/>
          <w:szCs w:val="24"/>
        </w:rPr>
        <w:t>3.2 The governing body will promote equality in all aspects of school life</w:t>
      </w:r>
      <w:proofErr w:type="gramStart"/>
      <w:r>
        <w:rPr>
          <w:sz w:val="24"/>
          <w:szCs w:val="24"/>
        </w:rPr>
        <w:t>,  particularly</w:t>
      </w:r>
      <w:proofErr w:type="gramEnd"/>
      <w:r>
        <w:rPr>
          <w:sz w:val="24"/>
          <w:szCs w:val="24"/>
        </w:rPr>
        <w:t xml:space="preserve"> as regards all decisions on advertising of posts, appointing,  promoting and paying staff, training and staff development.  </w:t>
      </w:r>
    </w:p>
    <w:p w:rsidR="00B654C4" w:rsidRDefault="00084E03">
      <w:pPr>
        <w:widowControl w:val="0"/>
        <w:spacing w:before="558" w:line="240" w:lineRule="auto"/>
        <w:ind w:left="194"/>
        <w:rPr>
          <w:b/>
          <w:sz w:val="24"/>
          <w:szCs w:val="24"/>
        </w:rPr>
      </w:pPr>
      <w:r>
        <w:rPr>
          <w:b/>
          <w:sz w:val="24"/>
          <w:szCs w:val="24"/>
        </w:rPr>
        <w:t xml:space="preserve">4. EQUALITIES AND PAY </w:t>
      </w:r>
    </w:p>
    <w:p w:rsidR="00B654C4" w:rsidRDefault="00084E03">
      <w:pPr>
        <w:widowControl w:val="0"/>
        <w:spacing w:before="271" w:line="229" w:lineRule="auto"/>
        <w:ind w:left="898" w:right="1151" w:hanging="705"/>
        <w:rPr>
          <w:sz w:val="24"/>
          <w:szCs w:val="24"/>
        </w:rPr>
      </w:pPr>
      <w:r>
        <w:rPr>
          <w:sz w:val="24"/>
          <w:szCs w:val="24"/>
        </w:rPr>
        <w:t xml:space="preserve">4.1 The governing body will ensure that its processes are open, transparent </w:t>
      </w:r>
      <w:proofErr w:type="gramStart"/>
      <w:r>
        <w:rPr>
          <w:sz w:val="24"/>
          <w:szCs w:val="24"/>
        </w:rPr>
        <w:t>and  fair</w:t>
      </w:r>
      <w:proofErr w:type="gramEnd"/>
      <w:r>
        <w:rPr>
          <w:sz w:val="24"/>
          <w:szCs w:val="24"/>
        </w:rPr>
        <w:t xml:space="preserve">. All decisions will be objectively justified. Adjustments will be made </w:t>
      </w:r>
      <w:proofErr w:type="gramStart"/>
      <w:r>
        <w:rPr>
          <w:sz w:val="24"/>
          <w:szCs w:val="24"/>
        </w:rPr>
        <w:t>to  take</w:t>
      </w:r>
      <w:proofErr w:type="gramEnd"/>
      <w:r>
        <w:rPr>
          <w:sz w:val="24"/>
          <w:szCs w:val="24"/>
        </w:rPr>
        <w:t xml:space="preserve"> account of special circumstances, e.g. an absence on maternity or long term sick leave. The exact adjustments will be made on a case-by-case basis</w:t>
      </w:r>
      <w:proofErr w:type="gramStart"/>
      <w:r>
        <w:rPr>
          <w:sz w:val="24"/>
          <w:szCs w:val="24"/>
        </w:rPr>
        <w:t>,  depending</w:t>
      </w:r>
      <w:proofErr w:type="gramEnd"/>
      <w:r>
        <w:rPr>
          <w:sz w:val="24"/>
          <w:szCs w:val="24"/>
        </w:rPr>
        <w:t xml:space="preserve"> on the individual staff member’s circumstances and the school’s  circumstances. </w:t>
      </w:r>
    </w:p>
    <w:p w:rsidR="00B654C4" w:rsidRDefault="00084E03">
      <w:pPr>
        <w:widowControl w:val="0"/>
        <w:spacing w:before="282" w:line="240" w:lineRule="auto"/>
        <w:ind w:left="194"/>
        <w:rPr>
          <w:b/>
          <w:sz w:val="24"/>
          <w:szCs w:val="24"/>
        </w:rPr>
      </w:pPr>
      <w:r>
        <w:rPr>
          <w:b/>
          <w:sz w:val="24"/>
          <w:szCs w:val="24"/>
        </w:rPr>
        <w:t xml:space="preserve">5. JOB DESCRIPTIONS </w:t>
      </w:r>
    </w:p>
    <w:p w:rsidR="00B654C4" w:rsidRDefault="00084E03">
      <w:pPr>
        <w:widowControl w:val="0"/>
        <w:spacing w:before="271" w:line="229" w:lineRule="auto"/>
        <w:ind w:left="898" w:right="1151" w:hanging="703"/>
        <w:jc w:val="both"/>
        <w:rPr>
          <w:sz w:val="24"/>
          <w:szCs w:val="24"/>
        </w:rPr>
      </w:pPr>
      <w:r>
        <w:rPr>
          <w:sz w:val="24"/>
          <w:szCs w:val="24"/>
        </w:rPr>
        <w:t xml:space="preserve">5.1 The </w:t>
      </w:r>
      <w:proofErr w:type="spellStart"/>
      <w:r>
        <w:rPr>
          <w:sz w:val="24"/>
          <w:szCs w:val="24"/>
        </w:rPr>
        <w:t>headteacher</w:t>
      </w:r>
      <w:proofErr w:type="spellEnd"/>
      <w:r>
        <w:rPr>
          <w:sz w:val="24"/>
          <w:szCs w:val="24"/>
        </w:rPr>
        <w:t xml:space="preserve"> will ensure that each member of staff is provided with a </w:t>
      </w:r>
      <w:proofErr w:type="gramStart"/>
      <w:r>
        <w:rPr>
          <w:sz w:val="24"/>
          <w:szCs w:val="24"/>
        </w:rPr>
        <w:t>job  description</w:t>
      </w:r>
      <w:proofErr w:type="gramEnd"/>
      <w:r>
        <w:rPr>
          <w:sz w:val="24"/>
          <w:szCs w:val="24"/>
        </w:rPr>
        <w:t xml:space="preserve"> in accordance with the staffing structure (See </w:t>
      </w:r>
      <w:r>
        <w:rPr>
          <w:b/>
          <w:sz w:val="24"/>
          <w:szCs w:val="24"/>
        </w:rPr>
        <w:t>appendix 1</w:t>
      </w:r>
      <w:r>
        <w:rPr>
          <w:sz w:val="24"/>
          <w:szCs w:val="24"/>
        </w:rPr>
        <w:t xml:space="preserve">) agreed  by the governing body. Job descriptions will identify key areas of </w:t>
      </w:r>
      <w:proofErr w:type="gramStart"/>
      <w:r>
        <w:rPr>
          <w:sz w:val="24"/>
          <w:szCs w:val="24"/>
        </w:rPr>
        <w:t>responsibility  and</w:t>
      </w:r>
      <w:proofErr w:type="gramEnd"/>
      <w:r>
        <w:rPr>
          <w:sz w:val="24"/>
          <w:szCs w:val="24"/>
        </w:rPr>
        <w:t xml:space="preserve"> may be reviewed from time to time, in consultation and agreement with  the individual employee concerned and Trade Union if requested. This is </w:t>
      </w:r>
      <w:proofErr w:type="gramStart"/>
      <w:r>
        <w:rPr>
          <w:sz w:val="24"/>
          <w:szCs w:val="24"/>
        </w:rPr>
        <w:t>in  order</w:t>
      </w:r>
      <w:proofErr w:type="gramEnd"/>
      <w:r>
        <w:rPr>
          <w:sz w:val="24"/>
          <w:szCs w:val="24"/>
        </w:rPr>
        <w:t xml:space="preserve"> to make reasonable adjustments in the light of the changing needs of  the school. If significant changes were proposed, the governing body </w:t>
      </w:r>
      <w:proofErr w:type="gramStart"/>
      <w:r>
        <w:rPr>
          <w:sz w:val="24"/>
          <w:szCs w:val="24"/>
        </w:rPr>
        <w:t>would  have</w:t>
      </w:r>
      <w:proofErr w:type="gramEnd"/>
      <w:r>
        <w:rPr>
          <w:sz w:val="24"/>
          <w:szCs w:val="24"/>
        </w:rPr>
        <w:t xml:space="preserve"> regard for the schools’ agreed process for the review of school staffing  structures including consultation with recognised Trade Unions. </w:t>
      </w:r>
    </w:p>
    <w:p w:rsidR="00B654C4" w:rsidRDefault="00B654C4">
      <w:pPr>
        <w:widowControl w:val="0"/>
        <w:spacing w:before="271" w:line="229" w:lineRule="auto"/>
        <w:ind w:left="898" w:right="1151" w:hanging="703"/>
        <w:jc w:val="both"/>
        <w:rPr>
          <w:sz w:val="24"/>
          <w:szCs w:val="24"/>
        </w:rPr>
      </w:pPr>
    </w:p>
    <w:p w:rsidR="00B654C4" w:rsidRDefault="00B654C4">
      <w:pPr>
        <w:widowControl w:val="0"/>
        <w:spacing w:before="271" w:line="229" w:lineRule="auto"/>
        <w:ind w:left="898" w:right="1151" w:hanging="703"/>
        <w:jc w:val="both"/>
        <w:rPr>
          <w:sz w:val="24"/>
          <w:szCs w:val="24"/>
        </w:rPr>
      </w:pPr>
    </w:p>
    <w:p w:rsidR="00B654C4" w:rsidRDefault="00084E03">
      <w:pPr>
        <w:widowControl w:val="0"/>
        <w:spacing w:before="281" w:line="240" w:lineRule="auto"/>
        <w:ind w:left="195"/>
        <w:rPr>
          <w:b/>
          <w:sz w:val="24"/>
          <w:szCs w:val="24"/>
        </w:rPr>
      </w:pPr>
      <w:r>
        <w:rPr>
          <w:b/>
          <w:sz w:val="24"/>
          <w:szCs w:val="24"/>
        </w:rPr>
        <w:t xml:space="preserve">6. ACCESS TO RECORDS </w:t>
      </w:r>
    </w:p>
    <w:p w:rsidR="00B654C4" w:rsidRDefault="00084E03">
      <w:pPr>
        <w:widowControl w:val="0"/>
        <w:spacing w:before="271" w:line="230" w:lineRule="auto"/>
        <w:ind w:left="909" w:right="1157" w:hanging="712"/>
        <w:jc w:val="both"/>
        <w:rPr>
          <w:sz w:val="24"/>
          <w:szCs w:val="24"/>
        </w:rPr>
      </w:pPr>
      <w:r>
        <w:rPr>
          <w:sz w:val="24"/>
          <w:szCs w:val="24"/>
        </w:rPr>
        <w:t xml:space="preserve">6.1 The governing body will ensure that the </w:t>
      </w:r>
      <w:proofErr w:type="spellStart"/>
      <w:r>
        <w:rPr>
          <w:sz w:val="24"/>
          <w:szCs w:val="24"/>
        </w:rPr>
        <w:t>headteacher</w:t>
      </w:r>
      <w:proofErr w:type="spellEnd"/>
      <w:r>
        <w:rPr>
          <w:sz w:val="24"/>
          <w:szCs w:val="24"/>
        </w:rPr>
        <w:t xml:space="preserve"> allows access </w:t>
      </w:r>
      <w:proofErr w:type="gramStart"/>
      <w:r>
        <w:rPr>
          <w:sz w:val="24"/>
          <w:szCs w:val="24"/>
        </w:rPr>
        <w:t>for  individual</w:t>
      </w:r>
      <w:proofErr w:type="gramEnd"/>
      <w:r>
        <w:rPr>
          <w:sz w:val="24"/>
          <w:szCs w:val="24"/>
        </w:rPr>
        <w:t xml:space="preserve"> members of staff to their own employment records. Requests </w:t>
      </w:r>
      <w:proofErr w:type="gramStart"/>
      <w:r>
        <w:rPr>
          <w:sz w:val="24"/>
          <w:szCs w:val="24"/>
        </w:rPr>
        <w:t>will  be</w:t>
      </w:r>
      <w:proofErr w:type="gramEnd"/>
      <w:r>
        <w:rPr>
          <w:sz w:val="24"/>
          <w:szCs w:val="24"/>
        </w:rPr>
        <w:t xml:space="preserve"> accommodated within a reasonable period in line with General Data  Protection Regulations 2018 (GDPR). </w:t>
      </w:r>
    </w:p>
    <w:p w:rsidR="00B654C4" w:rsidRDefault="00084E03">
      <w:pPr>
        <w:widowControl w:val="0"/>
        <w:spacing w:before="281" w:line="240" w:lineRule="auto"/>
        <w:ind w:left="193"/>
        <w:rPr>
          <w:b/>
          <w:sz w:val="24"/>
          <w:szCs w:val="24"/>
        </w:rPr>
      </w:pPr>
      <w:r>
        <w:rPr>
          <w:b/>
          <w:sz w:val="24"/>
          <w:szCs w:val="24"/>
        </w:rPr>
        <w:t xml:space="preserve">7. APPRAISAL </w:t>
      </w:r>
    </w:p>
    <w:p w:rsidR="00B654C4" w:rsidRDefault="00084E03">
      <w:pPr>
        <w:widowControl w:val="0"/>
        <w:spacing w:before="271" w:line="229" w:lineRule="auto"/>
        <w:ind w:left="905" w:right="1159" w:hanging="708"/>
        <w:jc w:val="both"/>
        <w:rPr>
          <w:sz w:val="24"/>
          <w:szCs w:val="24"/>
        </w:rPr>
      </w:pPr>
      <w:r>
        <w:rPr>
          <w:sz w:val="24"/>
          <w:szCs w:val="24"/>
        </w:rPr>
        <w:t xml:space="preserve">7.1 The responsibility for the appraisal of teachers is devolved to the </w:t>
      </w:r>
      <w:proofErr w:type="gramStart"/>
      <w:r>
        <w:rPr>
          <w:sz w:val="24"/>
          <w:szCs w:val="24"/>
        </w:rPr>
        <w:t>Welsh  Government</w:t>
      </w:r>
      <w:proofErr w:type="gramEnd"/>
      <w:r>
        <w:rPr>
          <w:sz w:val="24"/>
          <w:szCs w:val="24"/>
        </w:rPr>
        <w:t xml:space="preserve">. The responsibility for teachers’ pay is devolved, and </w:t>
      </w:r>
      <w:proofErr w:type="gramStart"/>
      <w:r>
        <w:rPr>
          <w:sz w:val="24"/>
          <w:szCs w:val="24"/>
        </w:rPr>
        <w:t>decisions  concerning</w:t>
      </w:r>
      <w:proofErr w:type="gramEnd"/>
      <w:r>
        <w:rPr>
          <w:sz w:val="24"/>
          <w:szCs w:val="24"/>
        </w:rPr>
        <w:t xml:space="preserve"> pay for teachers in Wales is the responsibility of the Welsh  Government. The School Teachers Pay and Conditions (Wales) </w:t>
      </w:r>
      <w:proofErr w:type="gramStart"/>
      <w:r>
        <w:rPr>
          <w:sz w:val="24"/>
          <w:szCs w:val="24"/>
        </w:rPr>
        <w:t>Document  “</w:t>
      </w:r>
      <w:proofErr w:type="gramEnd"/>
      <w:r>
        <w:rPr>
          <w:sz w:val="24"/>
          <w:szCs w:val="24"/>
        </w:rPr>
        <w:t xml:space="preserve">The document”, is reviewed annually and sets out the relevant provisions in  relation to pay. </w:t>
      </w:r>
    </w:p>
    <w:p w:rsidR="00B654C4" w:rsidRDefault="00084E03">
      <w:pPr>
        <w:widowControl w:val="0"/>
        <w:spacing w:before="282" w:line="230" w:lineRule="auto"/>
        <w:ind w:left="899" w:right="1159" w:hanging="703"/>
        <w:jc w:val="both"/>
        <w:rPr>
          <w:sz w:val="24"/>
          <w:szCs w:val="24"/>
        </w:rPr>
      </w:pPr>
      <w:r>
        <w:rPr>
          <w:sz w:val="24"/>
          <w:szCs w:val="24"/>
        </w:rPr>
        <w:t>7.2 The governing body will comply with School Teacher Appraisal (Wales</w:t>
      </w:r>
      <w:proofErr w:type="gramStart"/>
      <w:r>
        <w:rPr>
          <w:sz w:val="24"/>
          <w:szCs w:val="24"/>
        </w:rPr>
        <w:t>)  Regulations</w:t>
      </w:r>
      <w:proofErr w:type="gramEnd"/>
      <w:r>
        <w:rPr>
          <w:sz w:val="24"/>
          <w:szCs w:val="24"/>
        </w:rPr>
        <w:t xml:space="preserve"> 2011 concerning the appraisal of the </w:t>
      </w:r>
      <w:proofErr w:type="spellStart"/>
      <w:r>
        <w:rPr>
          <w:sz w:val="24"/>
          <w:szCs w:val="24"/>
        </w:rPr>
        <w:t>headteacher</w:t>
      </w:r>
      <w:proofErr w:type="spellEnd"/>
      <w:r>
        <w:rPr>
          <w:sz w:val="24"/>
          <w:szCs w:val="24"/>
        </w:rPr>
        <w:t xml:space="preserve"> and teachers  through the application of the school’s performance management policy.  </w:t>
      </w:r>
    </w:p>
    <w:p w:rsidR="00B654C4" w:rsidRDefault="00084E03">
      <w:pPr>
        <w:widowControl w:val="0"/>
        <w:spacing w:before="281" w:line="229" w:lineRule="auto"/>
        <w:ind w:left="898" w:right="1154" w:hanging="702"/>
        <w:rPr>
          <w:sz w:val="24"/>
          <w:szCs w:val="24"/>
        </w:rPr>
      </w:pPr>
      <w:r>
        <w:rPr>
          <w:sz w:val="24"/>
          <w:szCs w:val="24"/>
        </w:rPr>
        <w:t xml:space="preserve">7.3 </w:t>
      </w:r>
      <w:proofErr w:type="spellStart"/>
      <w:r>
        <w:rPr>
          <w:sz w:val="24"/>
          <w:szCs w:val="24"/>
        </w:rPr>
        <w:t>Headteachers</w:t>
      </w:r>
      <w:proofErr w:type="spellEnd"/>
      <w:r>
        <w:rPr>
          <w:sz w:val="24"/>
          <w:szCs w:val="24"/>
        </w:rPr>
        <w:t xml:space="preserve"> and teachers will comply with the requirements of the </w:t>
      </w:r>
      <w:proofErr w:type="gramStart"/>
      <w:r>
        <w:rPr>
          <w:sz w:val="24"/>
          <w:szCs w:val="24"/>
        </w:rPr>
        <w:t>School  Teachers</w:t>
      </w:r>
      <w:proofErr w:type="gramEnd"/>
      <w:r>
        <w:rPr>
          <w:sz w:val="24"/>
          <w:szCs w:val="24"/>
        </w:rPr>
        <w:t xml:space="preserve"> Appraisal (Wales) Regulations 2011. </w:t>
      </w:r>
    </w:p>
    <w:p w:rsidR="00B654C4" w:rsidRDefault="00084E03">
      <w:pPr>
        <w:widowControl w:val="0"/>
        <w:spacing w:before="282" w:line="240" w:lineRule="auto"/>
        <w:ind w:left="195"/>
        <w:rPr>
          <w:b/>
          <w:sz w:val="24"/>
          <w:szCs w:val="24"/>
        </w:rPr>
      </w:pPr>
      <w:r>
        <w:rPr>
          <w:b/>
          <w:sz w:val="24"/>
          <w:szCs w:val="24"/>
        </w:rPr>
        <w:t xml:space="preserve">8. PAY RELATIVITES </w:t>
      </w:r>
    </w:p>
    <w:p w:rsidR="00B654C4" w:rsidRDefault="00084E03">
      <w:pPr>
        <w:widowControl w:val="0"/>
        <w:spacing w:before="271" w:line="229" w:lineRule="auto"/>
        <w:ind w:left="898" w:right="1158" w:hanging="702"/>
        <w:jc w:val="both"/>
        <w:rPr>
          <w:sz w:val="24"/>
          <w:szCs w:val="24"/>
        </w:rPr>
      </w:pPr>
      <w:r>
        <w:rPr>
          <w:sz w:val="24"/>
          <w:szCs w:val="24"/>
        </w:rPr>
        <w:t xml:space="preserve">8.1 Appropriate pay relativities will be created and maintained between posts  within the school, recognising accountability and job weight, and the  governing body’s need to recruit, retain and reward employees of the required </w:t>
      </w:r>
    </w:p>
    <w:p w:rsidR="00B654C4" w:rsidRDefault="00084E03">
      <w:pPr>
        <w:widowControl w:val="0"/>
        <w:spacing w:before="255" w:line="240" w:lineRule="auto"/>
        <w:ind w:right="1217"/>
        <w:jc w:val="right"/>
        <w:rPr>
          <w:sz w:val="24"/>
          <w:szCs w:val="24"/>
        </w:rPr>
      </w:pPr>
      <w:r>
        <w:rPr>
          <w:sz w:val="24"/>
          <w:szCs w:val="24"/>
        </w:rPr>
        <w:t xml:space="preserve">6 </w:t>
      </w:r>
    </w:p>
    <w:p w:rsidR="00B654C4" w:rsidRDefault="00084E03">
      <w:pPr>
        <w:widowControl w:val="0"/>
        <w:spacing w:line="229" w:lineRule="auto"/>
        <w:ind w:left="911" w:right="1160" w:hanging="7"/>
        <w:jc w:val="both"/>
        <w:rPr>
          <w:sz w:val="24"/>
          <w:szCs w:val="24"/>
        </w:rPr>
      </w:pPr>
      <w:proofErr w:type="gramStart"/>
      <w:r>
        <w:rPr>
          <w:sz w:val="24"/>
          <w:szCs w:val="24"/>
        </w:rPr>
        <w:t>quality</w:t>
      </w:r>
      <w:proofErr w:type="gramEnd"/>
      <w:r>
        <w:rPr>
          <w:sz w:val="24"/>
          <w:szCs w:val="24"/>
        </w:rPr>
        <w:t xml:space="preserve"> at all levels. However, in so doing so, the governing body will bear in  mind pay equalities where posts are equally as onerous and fair pay  relativities between posts of differing levels of responsibility.  </w:t>
      </w:r>
    </w:p>
    <w:p w:rsidR="00B654C4" w:rsidRDefault="00084E03">
      <w:pPr>
        <w:widowControl w:val="0"/>
        <w:spacing w:before="282" w:line="230" w:lineRule="auto"/>
        <w:ind w:left="898" w:right="1161" w:hanging="702"/>
        <w:rPr>
          <w:sz w:val="24"/>
          <w:szCs w:val="24"/>
        </w:rPr>
      </w:pPr>
      <w:r>
        <w:rPr>
          <w:sz w:val="24"/>
          <w:szCs w:val="24"/>
        </w:rPr>
        <w:t xml:space="preserve">8.2 The governing body will oversee the application of the pay policy to </w:t>
      </w:r>
      <w:proofErr w:type="gramStart"/>
      <w:r>
        <w:rPr>
          <w:sz w:val="24"/>
          <w:szCs w:val="24"/>
        </w:rPr>
        <w:t>ensure  that</w:t>
      </w:r>
      <w:proofErr w:type="gramEnd"/>
      <w:r>
        <w:rPr>
          <w:sz w:val="24"/>
          <w:szCs w:val="24"/>
        </w:rPr>
        <w:t xml:space="preserve"> it is applied consistently and equitably.  </w:t>
      </w:r>
    </w:p>
    <w:p w:rsidR="00B654C4" w:rsidRDefault="00B654C4">
      <w:pPr>
        <w:widowControl w:val="0"/>
        <w:spacing w:before="282" w:line="230" w:lineRule="auto"/>
        <w:ind w:left="898" w:right="1161" w:hanging="702"/>
        <w:rPr>
          <w:sz w:val="24"/>
          <w:szCs w:val="24"/>
        </w:rPr>
      </w:pPr>
    </w:p>
    <w:p w:rsidR="00B654C4" w:rsidRDefault="00B654C4">
      <w:pPr>
        <w:widowControl w:val="0"/>
        <w:spacing w:before="282" w:line="230" w:lineRule="auto"/>
        <w:ind w:left="898" w:right="1161" w:hanging="702"/>
        <w:rPr>
          <w:sz w:val="24"/>
          <w:szCs w:val="24"/>
        </w:rPr>
      </w:pPr>
    </w:p>
    <w:p w:rsidR="00B654C4" w:rsidRDefault="00B654C4">
      <w:pPr>
        <w:widowControl w:val="0"/>
        <w:spacing w:before="282" w:line="230" w:lineRule="auto"/>
        <w:ind w:left="898" w:right="1161" w:hanging="702"/>
        <w:rPr>
          <w:sz w:val="24"/>
          <w:szCs w:val="24"/>
        </w:rPr>
      </w:pPr>
    </w:p>
    <w:p w:rsidR="00B654C4" w:rsidRDefault="00084E03">
      <w:pPr>
        <w:widowControl w:val="0"/>
        <w:spacing w:before="557" w:line="240" w:lineRule="auto"/>
        <w:ind w:left="194"/>
        <w:rPr>
          <w:b/>
          <w:sz w:val="24"/>
          <w:szCs w:val="24"/>
        </w:rPr>
      </w:pPr>
      <w:r>
        <w:rPr>
          <w:b/>
          <w:sz w:val="24"/>
          <w:szCs w:val="24"/>
        </w:rPr>
        <w:t xml:space="preserve">9. SAFEGUARDING </w:t>
      </w:r>
    </w:p>
    <w:p w:rsidR="00B654C4" w:rsidRDefault="00084E03">
      <w:pPr>
        <w:widowControl w:val="0"/>
        <w:spacing w:before="271" w:line="229" w:lineRule="auto"/>
        <w:ind w:left="898" w:right="1149" w:hanging="701"/>
        <w:jc w:val="both"/>
        <w:rPr>
          <w:sz w:val="24"/>
          <w:szCs w:val="24"/>
        </w:rPr>
      </w:pPr>
      <w:r>
        <w:rPr>
          <w:sz w:val="24"/>
          <w:szCs w:val="24"/>
        </w:rPr>
        <w:t xml:space="preserve">9.1 Where a pay determination leads or may lead to the start of a period of  safeguarding, the governing body will comply with the relevant provisions of  the document (Part 5) and will give the required notification as soon as  possible and no later than one month after the determination. </w:t>
      </w:r>
    </w:p>
    <w:p w:rsidR="00B654C4" w:rsidRDefault="00084E03">
      <w:pPr>
        <w:widowControl w:val="0"/>
        <w:spacing w:before="282" w:line="240" w:lineRule="auto"/>
        <w:ind w:left="204"/>
        <w:rPr>
          <w:b/>
          <w:sz w:val="24"/>
          <w:szCs w:val="24"/>
        </w:rPr>
      </w:pPr>
      <w:r>
        <w:rPr>
          <w:b/>
          <w:sz w:val="24"/>
          <w:szCs w:val="24"/>
        </w:rPr>
        <w:t xml:space="preserve">10. PROCEDURES </w:t>
      </w:r>
    </w:p>
    <w:p w:rsidR="00B654C4" w:rsidRDefault="00084E03">
      <w:pPr>
        <w:widowControl w:val="0"/>
        <w:spacing w:before="271" w:line="229" w:lineRule="auto"/>
        <w:ind w:left="898" w:right="1152" w:hanging="687"/>
        <w:jc w:val="both"/>
        <w:rPr>
          <w:sz w:val="24"/>
          <w:szCs w:val="24"/>
        </w:rPr>
      </w:pPr>
      <w:r>
        <w:rPr>
          <w:sz w:val="24"/>
          <w:szCs w:val="24"/>
        </w:rPr>
        <w:t xml:space="preserve">10.1 The governing body has delegated its pay powers to the pay committee. </w:t>
      </w:r>
      <w:proofErr w:type="gramStart"/>
      <w:r>
        <w:rPr>
          <w:sz w:val="24"/>
          <w:szCs w:val="24"/>
        </w:rPr>
        <w:t>Any  person</w:t>
      </w:r>
      <w:proofErr w:type="gramEnd"/>
      <w:r>
        <w:rPr>
          <w:sz w:val="24"/>
          <w:szCs w:val="24"/>
        </w:rPr>
        <w:t xml:space="preserve"> employed to work at the school, other than the </w:t>
      </w:r>
      <w:proofErr w:type="spellStart"/>
      <w:r>
        <w:rPr>
          <w:sz w:val="24"/>
          <w:szCs w:val="24"/>
        </w:rPr>
        <w:t>headteacher</w:t>
      </w:r>
      <w:proofErr w:type="spellEnd"/>
      <w:r>
        <w:rPr>
          <w:sz w:val="24"/>
          <w:szCs w:val="24"/>
        </w:rPr>
        <w:t xml:space="preserve"> (who will  attend in an advisory capacity), must withdraw from a meeting at which the  pay or appraisal of any other employee of the school, is under consideration.  A relevant person must withdraw where there is a conflict of interest or </w:t>
      </w:r>
      <w:proofErr w:type="gramStart"/>
      <w:r>
        <w:rPr>
          <w:sz w:val="24"/>
          <w:szCs w:val="24"/>
        </w:rPr>
        <w:t>any  doubt</w:t>
      </w:r>
      <w:proofErr w:type="gramEnd"/>
      <w:r>
        <w:rPr>
          <w:sz w:val="24"/>
          <w:szCs w:val="24"/>
        </w:rPr>
        <w:t xml:space="preserve"> about their ability to act impartially. The </w:t>
      </w:r>
      <w:proofErr w:type="spellStart"/>
      <w:r>
        <w:rPr>
          <w:sz w:val="24"/>
          <w:szCs w:val="24"/>
        </w:rPr>
        <w:t>headteacher</w:t>
      </w:r>
      <w:proofErr w:type="spellEnd"/>
      <w:r>
        <w:rPr>
          <w:sz w:val="24"/>
          <w:szCs w:val="24"/>
        </w:rPr>
        <w:t xml:space="preserve"> must </w:t>
      </w:r>
      <w:proofErr w:type="gramStart"/>
      <w:r>
        <w:rPr>
          <w:sz w:val="24"/>
          <w:szCs w:val="24"/>
        </w:rPr>
        <w:t>withdraw  from</w:t>
      </w:r>
      <w:proofErr w:type="gramEnd"/>
      <w:r>
        <w:rPr>
          <w:sz w:val="24"/>
          <w:szCs w:val="24"/>
        </w:rPr>
        <w:t xml:space="preserve"> that part of the meeting where the subjects of consideration are their own pay. Where the pay committee has invited a representative of the </w:t>
      </w:r>
      <w:proofErr w:type="gramStart"/>
      <w:r>
        <w:rPr>
          <w:sz w:val="24"/>
          <w:szCs w:val="24"/>
        </w:rPr>
        <w:t>local  authority</w:t>
      </w:r>
      <w:proofErr w:type="gramEnd"/>
      <w:r>
        <w:rPr>
          <w:sz w:val="24"/>
          <w:szCs w:val="24"/>
        </w:rPr>
        <w:t xml:space="preserve"> to attend in order to offer advice on the determination of the  </w:t>
      </w:r>
      <w:proofErr w:type="spellStart"/>
      <w:r>
        <w:rPr>
          <w:sz w:val="24"/>
          <w:szCs w:val="24"/>
        </w:rPr>
        <w:t>headteacher’s</w:t>
      </w:r>
      <w:proofErr w:type="spellEnd"/>
      <w:r>
        <w:rPr>
          <w:sz w:val="24"/>
          <w:szCs w:val="24"/>
        </w:rPr>
        <w:t xml:space="preserve"> pay, that person will withdraw when the committee deliberate. </w:t>
      </w:r>
    </w:p>
    <w:p w:rsidR="00B654C4" w:rsidRDefault="00084E03">
      <w:pPr>
        <w:widowControl w:val="0"/>
        <w:spacing w:before="281" w:line="229" w:lineRule="auto"/>
        <w:ind w:left="898" w:right="1155" w:hanging="687"/>
        <w:rPr>
          <w:sz w:val="12"/>
          <w:szCs w:val="12"/>
        </w:rPr>
      </w:pPr>
      <w:r>
        <w:rPr>
          <w:sz w:val="24"/>
          <w:szCs w:val="24"/>
        </w:rPr>
        <w:t>10.2 It is recommended that members of the governing body who are employed to  work in the school shall not be eligible for membership of this committee.</w:t>
      </w:r>
      <w:r>
        <w:rPr>
          <w:sz w:val="21"/>
          <w:szCs w:val="21"/>
          <w:vertAlign w:val="superscript"/>
        </w:rPr>
        <w:t>1</w:t>
      </w:r>
      <w:r>
        <w:rPr>
          <w:sz w:val="12"/>
          <w:szCs w:val="12"/>
        </w:rPr>
        <w:t xml:space="preserve"> </w:t>
      </w:r>
      <w:r>
        <w:rPr>
          <w:sz w:val="24"/>
          <w:szCs w:val="24"/>
        </w:rPr>
        <w:t>Associate pupil governors are not eligible for membership of this committee.</w:t>
      </w:r>
      <w:r>
        <w:rPr>
          <w:sz w:val="21"/>
          <w:szCs w:val="21"/>
          <w:vertAlign w:val="superscript"/>
        </w:rPr>
        <w:t>2</w:t>
      </w:r>
      <w:r>
        <w:rPr>
          <w:sz w:val="12"/>
          <w:szCs w:val="12"/>
        </w:rPr>
        <w:t xml:space="preserve"> </w:t>
      </w:r>
    </w:p>
    <w:p w:rsidR="00B654C4" w:rsidRDefault="00084E03">
      <w:pPr>
        <w:widowControl w:val="0"/>
        <w:spacing w:before="282" w:line="229" w:lineRule="auto"/>
        <w:ind w:left="211" w:right="1153"/>
        <w:jc w:val="center"/>
        <w:rPr>
          <w:sz w:val="24"/>
          <w:szCs w:val="24"/>
        </w:rPr>
      </w:pPr>
      <w:r>
        <w:rPr>
          <w:sz w:val="24"/>
          <w:szCs w:val="24"/>
        </w:rPr>
        <w:t xml:space="preserve">10.3 The terms of reference for the pay committee will be determined from time </w:t>
      </w:r>
      <w:proofErr w:type="gramStart"/>
      <w:r>
        <w:rPr>
          <w:sz w:val="24"/>
          <w:szCs w:val="24"/>
        </w:rPr>
        <w:t>to  time</w:t>
      </w:r>
      <w:proofErr w:type="gramEnd"/>
      <w:r>
        <w:rPr>
          <w:sz w:val="24"/>
          <w:szCs w:val="24"/>
        </w:rPr>
        <w:t xml:space="preserve"> by the governing body. The current terms of reference are: </w:t>
      </w:r>
    </w:p>
    <w:p w:rsidR="00B654C4" w:rsidRDefault="00084E03">
      <w:pPr>
        <w:widowControl w:val="0"/>
        <w:spacing w:before="248" w:line="231" w:lineRule="auto"/>
        <w:ind w:left="904" w:right="1160"/>
        <w:rPr>
          <w:sz w:val="24"/>
          <w:szCs w:val="24"/>
        </w:rPr>
      </w:pPr>
      <w:r>
        <w:rPr>
          <w:rFonts w:ascii="Calibri" w:eastAsia="Calibri" w:hAnsi="Calibri" w:cs="Calibri"/>
          <w:sz w:val="24"/>
          <w:szCs w:val="24"/>
        </w:rPr>
        <w:t xml:space="preserve">− </w:t>
      </w:r>
      <w:proofErr w:type="gramStart"/>
      <w:r>
        <w:rPr>
          <w:sz w:val="24"/>
          <w:szCs w:val="24"/>
        </w:rPr>
        <w:t>to</w:t>
      </w:r>
      <w:proofErr w:type="gramEnd"/>
      <w:r>
        <w:rPr>
          <w:sz w:val="24"/>
          <w:szCs w:val="24"/>
        </w:rPr>
        <w:t xml:space="preserve"> achieve the aims of the school pay policy in a fair and equal manner; </w:t>
      </w:r>
      <w:r>
        <w:rPr>
          <w:rFonts w:ascii="Calibri" w:eastAsia="Calibri" w:hAnsi="Calibri" w:cs="Calibri"/>
          <w:sz w:val="24"/>
          <w:szCs w:val="24"/>
        </w:rPr>
        <w:t xml:space="preserve">− </w:t>
      </w:r>
      <w:r>
        <w:rPr>
          <w:sz w:val="24"/>
          <w:szCs w:val="24"/>
        </w:rPr>
        <w:t xml:space="preserve">to apply the criteria set by the school pay policy in determining the pay of  each member of staff at the annual review; </w:t>
      </w:r>
    </w:p>
    <w:p w:rsidR="00B654C4" w:rsidRDefault="00084E03">
      <w:pPr>
        <w:widowControl w:val="0"/>
        <w:spacing w:before="6" w:line="229" w:lineRule="auto"/>
        <w:ind w:left="1330" w:right="1157" w:hanging="425"/>
        <w:jc w:val="both"/>
        <w:rPr>
          <w:sz w:val="24"/>
          <w:szCs w:val="24"/>
        </w:rPr>
      </w:pPr>
      <w:r>
        <w:rPr>
          <w:rFonts w:ascii="Calibri" w:eastAsia="Calibri" w:hAnsi="Calibri" w:cs="Calibri"/>
          <w:sz w:val="24"/>
          <w:szCs w:val="24"/>
        </w:rPr>
        <w:t xml:space="preserve">− </w:t>
      </w:r>
      <w:r>
        <w:rPr>
          <w:sz w:val="24"/>
          <w:szCs w:val="24"/>
        </w:rPr>
        <w:t xml:space="preserve">to ensure that the school pay policy is reviewed annually and is fit for  purpose, consulting with staff and trade union representatives where any  changes are deemed necessary. </w:t>
      </w:r>
    </w:p>
    <w:p w:rsidR="00B654C4" w:rsidRDefault="00084E03">
      <w:pPr>
        <w:widowControl w:val="0"/>
        <w:spacing w:before="8" w:line="240" w:lineRule="auto"/>
        <w:ind w:left="904"/>
        <w:rPr>
          <w:sz w:val="24"/>
          <w:szCs w:val="24"/>
        </w:rPr>
      </w:pPr>
      <w:r>
        <w:rPr>
          <w:rFonts w:ascii="Calibri" w:eastAsia="Calibri" w:hAnsi="Calibri" w:cs="Calibri"/>
          <w:sz w:val="24"/>
          <w:szCs w:val="24"/>
        </w:rPr>
        <w:t xml:space="preserve">− </w:t>
      </w:r>
      <w:proofErr w:type="gramStart"/>
      <w:r>
        <w:rPr>
          <w:sz w:val="24"/>
          <w:szCs w:val="24"/>
        </w:rPr>
        <w:t>to</w:t>
      </w:r>
      <w:proofErr w:type="gramEnd"/>
      <w:r>
        <w:rPr>
          <w:sz w:val="24"/>
          <w:szCs w:val="24"/>
        </w:rPr>
        <w:t xml:space="preserve"> observe all statutory and contractual obligations; </w:t>
      </w:r>
    </w:p>
    <w:p w:rsidR="00B654C4" w:rsidRDefault="00084E03">
      <w:pPr>
        <w:widowControl w:val="0"/>
        <w:spacing w:line="230" w:lineRule="auto"/>
        <w:ind w:left="1328" w:right="1159" w:hanging="424"/>
        <w:jc w:val="both"/>
        <w:rPr>
          <w:sz w:val="24"/>
          <w:szCs w:val="24"/>
        </w:rPr>
      </w:pPr>
      <w:r>
        <w:rPr>
          <w:rFonts w:ascii="Calibri" w:eastAsia="Calibri" w:hAnsi="Calibri" w:cs="Calibri"/>
          <w:sz w:val="24"/>
          <w:szCs w:val="24"/>
        </w:rPr>
        <w:t xml:space="preserve">− </w:t>
      </w:r>
      <w:r>
        <w:rPr>
          <w:sz w:val="24"/>
          <w:szCs w:val="24"/>
        </w:rPr>
        <w:t xml:space="preserve">to minute clearly the reasons for all decisions and report the fact of these  decisions (maintaining confidentiality) to the next meeting of the full  governing body; </w:t>
      </w:r>
    </w:p>
    <w:p w:rsidR="00B654C4" w:rsidRDefault="00B654C4">
      <w:pPr>
        <w:widowControl w:val="0"/>
        <w:spacing w:line="230" w:lineRule="auto"/>
        <w:ind w:left="1328" w:right="1159" w:hanging="424"/>
        <w:jc w:val="both"/>
        <w:rPr>
          <w:sz w:val="24"/>
          <w:szCs w:val="24"/>
        </w:rPr>
      </w:pPr>
    </w:p>
    <w:p w:rsidR="00B654C4" w:rsidRDefault="00B654C4">
      <w:pPr>
        <w:widowControl w:val="0"/>
        <w:spacing w:line="230" w:lineRule="auto"/>
        <w:ind w:left="1328" w:right="1159" w:hanging="424"/>
        <w:jc w:val="both"/>
        <w:rPr>
          <w:sz w:val="24"/>
          <w:szCs w:val="24"/>
        </w:rPr>
      </w:pPr>
    </w:p>
    <w:p w:rsidR="00B654C4" w:rsidRDefault="00B654C4">
      <w:pPr>
        <w:widowControl w:val="0"/>
        <w:spacing w:line="230" w:lineRule="auto"/>
        <w:ind w:left="1328" w:right="1159" w:hanging="424"/>
        <w:jc w:val="both"/>
        <w:rPr>
          <w:sz w:val="24"/>
          <w:szCs w:val="24"/>
        </w:rPr>
      </w:pPr>
    </w:p>
    <w:p w:rsidR="00B654C4" w:rsidRDefault="00B654C4">
      <w:pPr>
        <w:widowControl w:val="0"/>
        <w:spacing w:line="230" w:lineRule="auto"/>
        <w:ind w:left="1328" w:right="1159" w:hanging="424"/>
        <w:jc w:val="both"/>
        <w:rPr>
          <w:sz w:val="24"/>
          <w:szCs w:val="24"/>
        </w:rPr>
      </w:pPr>
    </w:p>
    <w:p w:rsidR="00B654C4" w:rsidRDefault="00084E03">
      <w:pPr>
        <w:widowControl w:val="0"/>
        <w:spacing w:before="8" w:line="230" w:lineRule="auto"/>
        <w:ind w:left="1329" w:right="1158" w:hanging="424"/>
        <w:jc w:val="both"/>
        <w:rPr>
          <w:sz w:val="24"/>
          <w:szCs w:val="24"/>
        </w:rPr>
      </w:pPr>
      <w:r>
        <w:rPr>
          <w:rFonts w:ascii="Calibri" w:eastAsia="Calibri" w:hAnsi="Calibri" w:cs="Calibri"/>
          <w:sz w:val="24"/>
          <w:szCs w:val="24"/>
        </w:rPr>
        <w:t xml:space="preserve">− </w:t>
      </w:r>
      <w:r>
        <w:rPr>
          <w:sz w:val="24"/>
          <w:szCs w:val="24"/>
        </w:rPr>
        <w:t xml:space="preserve">to recommend to the governing body the likely annual budget needed for  pay, bearing in mind the need to ensure the availability of sufficient  monies to support any pay progression for all eligible staff and to exercise  any determinations of pay discretion; </w:t>
      </w:r>
    </w:p>
    <w:p w:rsidR="00B654C4" w:rsidRDefault="00084E03">
      <w:pPr>
        <w:widowControl w:val="0"/>
        <w:spacing w:before="410" w:line="240" w:lineRule="auto"/>
        <w:ind w:right="4030"/>
        <w:jc w:val="right"/>
        <w:rPr>
          <w:strike/>
          <w:sz w:val="24"/>
          <w:szCs w:val="24"/>
        </w:rPr>
      </w:pPr>
      <w:r>
        <w:rPr>
          <w:strike/>
          <w:sz w:val="24"/>
          <w:szCs w:val="24"/>
        </w:rPr>
        <w:t xml:space="preserve">  </w:t>
      </w:r>
    </w:p>
    <w:p w:rsidR="00B654C4" w:rsidRDefault="00084E03">
      <w:pPr>
        <w:widowControl w:val="0"/>
        <w:spacing w:line="231" w:lineRule="auto"/>
        <w:ind w:left="6296" w:right="1165" w:hanging="5775"/>
        <w:rPr>
          <w:sz w:val="19"/>
          <w:szCs w:val="19"/>
        </w:rPr>
      </w:pPr>
      <w:r>
        <w:rPr>
          <w:sz w:val="26"/>
          <w:szCs w:val="26"/>
          <w:vertAlign w:val="superscript"/>
        </w:rPr>
        <w:t>1</w:t>
      </w:r>
      <w:r>
        <w:rPr>
          <w:sz w:val="19"/>
          <w:szCs w:val="19"/>
        </w:rPr>
        <w:t xml:space="preserve">In accordance with The Government of Maintained Schools (Wales) Regulations 2005, Part </w:t>
      </w:r>
      <w:proofErr w:type="gramStart"/>
      <w:r>
        <w:rPr>
          <w:sz w:val="19"/>
          <w:szCs w:val="19"/>
        </w:rPr>
        <w:t>10  para</w:t>
      </w:r>
      <w:proofErr w:type="gramEnd"/>
      <w:r>
        <w:rPr>
          <w:sz w:val="19"/>
          <w:szCs w:val="19"/>
        </w:rPr>
        <w:t xml:space="preserve"> 63 (2) and Schedule 7 (3)  </w:t>
      </w:r>
    </w:p>
    <w:p w:rsidR="00B654C4" w:rsidRDefault="00084E03">
      <w:pPr>
        <w:widowControl w:val="0"/>
        <w:spacing w:line="240" w:lineRule="auto"/>
        <w:ind w:right="1232"/>
        <w:jc w:val="right"/>
        <w:rPr>
          <w:sz w:val="19"/>
          <w:szCs w:val="19"/>
        </w:rPr>
      </w:pPr>
      <w:r>
        <w:rPr>
          <w:sz w:val="26"/>
          <w:szCs w:val="26"/>
          <w:vertAlign w:val="superscript"/>
        </w:rPr>
        <w:t>2</w:t>
      </w:r>
      <w:r>
        <w:rPr>
          <w:sz w:val="19"/>
          <w:szCs w:val="19"/>
        </w:rPr>
        <w:t>In accordance with The School Councils (Wales) Regulation 2005 Section 8</w:t>
      </w:r>
    </w:p>
    <w:p w:rsidR="00B654C4" w:rsidRDefault="00084E03">
      <w:pPr>
        <w:widowControl w:val="0"/>
        <w:spacing w:before="175" w:line="240" w:lineRule="auto"/>
        <w:ind w:right="1217"/>
        <w:jc w:val="right"/>
        <w:rPr>
          <w:sz w:val="24"/>
          <w:szCs w:val="24"/>
        </w:rPr>
      </w:pPr>
      <w:r>
        <w:rPr>
          <w:sz w:val="24"/>
          <w:szCs w:val="24"/>
        </w:rPr>
        <w:t xml:space="preserve">7 </w:t>
      </w:r>
    </w:p>
    <w:p w:rsidR="00B654C4" w:rsidRDefault="00084E03">
      <w:pPr>
        <w:widowControl w:val="0"/>
        <w:spacing w:line="229" w:lineRule="auto"/>
        <w:ind w:left="1334" w:right="1159" w:hanging="429"/>
        <w:rPr>
          <w:sz w:val="24"/>
          <w:szCs w:val="24"/>
        </w:rPr>
      </w:pPr>
      <w:r>
        <w:rPr>
          <w:rFonts w:ascii="Calibri" w:eastAsia="Calibri" w:hAnsi="Calibri" w:cs="Calibri"/>
          <w:sz w:val="24"/>
          <w:szCs w:val="24"/>
        </w:rPr>
        <w:t xml:space="preserve">− </w:t>
      </w:r>
      <w:proofErr w:type="gramStart"/>
      <w:r>
        <w:rPr>
          <w:sz w:val="24"/>
          <w:szCs w:val="24"/>
        </w:rPr>
        <w:t>to</w:t>
      </w:r>
      <w:proofErr w:type="gramEnd"/>
      <w:r>
        <w:rPr>
          <w:sz w:val="24"/>
          <w:szCs w:val="24"/>
        </w:rPr>
        <w:t xml:space="preserve"> keep abreast of relevant developments and to advise the governing  body when the school’s pay policy needs to be revised; </w:t>
      </w:r>
    </w:p>
    <w:p w:rsidR="00B654C4" w:rsidRDefault="00084E03">
      <w:pPr>
        <w:widowControl w:val="0"/>
        <w:spacing w:before="8" w:line="229" w:lineRule="auto"/>
        <w:ind w:left="1323" w:right="1158" w:hanging="419"/>
        <w:rPr>
          <w:sz w:val="24"/>
          <w:szCs w:val="24"/>
        </w:rPr>
      </w:pPr>
      <w:r>
        <w:rPr>
          <w:rFonts w:ascii="Calibri" w:eastAsia="Calibri" w:hAnsi="Calibri" w:cs="Calibri"/>
          <w:sz w:val="24"/>
          <w:szCs w:val="24"/>
        </w:rPr>
        <w:t xml:space="preserve">− </w:t>
      </w:r>
      <w:proofErr w:type="gramStart"/>
      <w:r>
        <w:rPr>
          <w:sz w:val="24"/>
          <w:szCs w:val="24"/>
        </w:rPr>
        <w:t>to</w:t>
      </w:r>
      <w:proofErr w:type="gramEnd"/>
      <w:r>
        <w:rPr>
          <w:sz w:val="24"/>
          <w:szCs w:val="24"/>
        </w:rPr>
        <w:t xml:space="preserve"> work with the </w:t>
      </w:r>
      <w:proofErr w:type="spellStart"/>
      <w:r>
        <w:rPr>
          <w:sz w:val="24"/>
          <w:szCs w:val="24"/>
        </w:rPr>
        <w:t>headteacher</w:t>
      </w:r>
      <w:proofErr w:type="spellEnd"/>
      <w:r>
        <w:rPr>
          <w:sz w:val="24"/>
          <w:szCs w:val="24"/>
        </w:rPr>
        <w:t xml:space="preserve"> in ensuring that the governing body complies  with the Appraisal Regulations 2011 (Teachers). </w:t>
      </w:r>
    </w:p>
    <w:p w:rsidR="00B654C4" w:rsidRDefault="00084E03">
      <w:pPr>
        <w:widowControl w:val="0"/>
        <w:spacing w:before="282" w:line="229" w:lineRule="auto"/>
        <w:ind w:left="898" w:right="1157" w:hanging="687"/>
        <w:jc w:val="both"/>
        <w:rPr>
          <w:sz w:val="24"/>
          <w:szCs w:val="24"/>
        </w:rPr>
      </w:pPr>
      <w:r>
        <w:rPr>
          <w:sz w:val="24"/>
          <w:szCs w:val="24"/>
        </w:rPr>
        <w:t xml:space="preserve">10.4 The report of the pay committee will be placed in the confidential section </w:t>
      </w:r>
      <w:proofErr w:type="gramStart"/>
      <w:r>
        <w:rPr>
          <w:sz w:val="24"/>
          <w:szCs w:val="24"/>
        </w:rPr>
        <w:t>of  the</w:t>
      </w:r>
      <w:proofErr w:type="gramEnd"/>
      <w:r>
        <w:rPr>
          <w:sz w:val="24"/>
          <w:szCs w:val="24"/>
        </w:rPr>
        <w:t xml:space="preserve"> governing body’s agenda and will either be received or referred back.  Reference back may occur only if the pay committee has exceeded its </w:t>
      </w:r>
      <w:proofErr w:type="gramStart"/>
      <w:r>
        <w:rPr>
          <w:sz w:val="24"/>
          <w:szCs w:val="24"/>
        </w:rPr>
        <w:t>powers  under</w:t>
      </w:r>
      <w:proofErr w:type="gramEnd"/>
      <w:r>
        <w:rPr>
          <w:sz w:val="24"/>
          <w:szCs w:val="24"/>
        </w:rPr>
        <w:t xml:space="preserve"> the policy. </w:t>
      </w:r>
    </w:p>
    <w:p w:rsidR="00B654C4" w:rsidRDefault="00084E03">
      <w:pPr>
        <w:widowControl w:val="0"/>
        <w:spacing w:before="282" w:line="229" w:lineRule="auto"/>
        <w:ind w:left="901" w:right="1157" w:hanging="689"/>
        <w:jc w:val="both"/>
        <w:rPr>
          <w:sz w:val="24"/>
          <w:szCs w:val="24"/>
        </w:rPr>
      </w:pPr>
      <w:r>
        <w:rPr>
          <w:sz w:val="24"/>
          <w:szCs w:val="24"/>
        </w:rPr>
        <w:t>10.5 The governing body will monitor and record the outcomes of pay decisions</w:t>
      </w:r>
      <w:proofErr w:type="gramStart"/>
      <w:r>
        <w:rPr>
          <w:sz w:val="24"/>
          <w:szCs w:val="24"/>
        </w:rPr>
        <w:t>,  ensuring</w:t>
      </w:r>
      <w:proofErr w:type="gramEnd"/>
      <w:r>
        <w:rPr>
          <w:sz w:val="24"/>
          <w:szCs w:val="24"/>
        </w:rPr>
        <w:t xml:space="preserve"> the school has continued compliance with equalities and other  relevant legislation. This information will be provided, on request, to staff</w:t>
      </w:r>
      <w:proofErr w:type="gramStart"/>
      <w:r>
        <w:rPr>
          <w:sz w:val="24"/>
          <w:szCs w:val="24"/>
        </w:rPr>
        <w:t>,  subject</w:t>
      </w:r>
      <w:proofErr w:type="gramEnd"/>
      <w:r>
        <w:rPr>
          <w:sz w:val="24"/>
          <w:szCs w:val="24"/>
        </w:rPr>
        <w:t xml:space="preserve"> to any restrictions in relation to General Data Protection Regulations  2018 (GDPR). </w:t>
      </w:r>
    </w:p>
    <w:p w:rsidR="00B654C4" w:rsidRDefault="00084E03">
      <w:pPr>
        <w:widowControl w:val="0"/>
        <w:spacing w:before="282" w:line="240" w:lineRule="auto"/>
        <w:ind w:left="204"/>
        <w:rPr>
          <w:b/>
          <w:sz w:val="24"/>
          <w:szCs w:val="24"/>
        </w:rPr>
      </w:pPr>
      <w:r>
        <w:rPr>
          <w:b/>
          <w:sz w:val="24"/>
          <w:szCs w:val="24"/>
        </w:rPr>
        <w:t xml:space="preserve">11. ANNUAL DETERMINATION OF PAY </w:t>
      </w:r>
    </w:p>
    <w:p w:rsidR="00B654C4" w:rsidRDefault="00084E03">
      <w:pPr>
        <w:widowControl w:val="0"/>
        <w:spacing w:before="272" w:line="229" w:lineRule="auto"/>
        <w:ind w:left="904" w:right="1157" w:hanging="692"/>
        <w:jc w:val="both"/>
        <w:rPr>
          <w:sz w:val="24"/>
          <w:szCs w:val="24"/>
        </w:rPr>
      </w:pPr>
      <w:r>
        <w:rPr>
          <w:sz w:val="24"/>
          <w:szCs w:val="24"/>
        </w:rPr>
        <w:t xml:space="preserve">11.1 All teaching staff salaries, including those of the </w:t>
      </w:r>
      <w:proofErr w:type="spellStart"/>
      <w:r>
        <w:rPr>
          <w:sz w:val="24"/>
          <w:szCs w:val="24"/>
        </w:rPr>
        <w:t>headteacher</w:t>
      </w:r>
      <w:proofErr w:type="spellEnd"/>
      <w:r>
        <w:rPr>
          <w:sz w:val="24"/>
          <w:szCs w:val="24"/>
        </w:rPr>
        <w:t>, deputy head(s</w:t>
      </w:r>
      <w:proofErr w:type="gramStart"/>
      <w:r>
        <w:rPr>
          <w:sz w:val="24"/>
          <w:szCs w:val="24"/>
        </w:rPr>
        <w:t>)  and</w:t>
      </w:r>
      <w:proofErr w:type="gramEnd"/>
      <w:r>
        <w:rPr>
          <w:sz w:val="24"/>
          <w:szCs w:val="24"/>
        </w:rPr>
        <w:t xml:space="preserve"> assistant head(s) will be reviewed annually to take effect from 1  September.  </w:t>
      </w:r>
    </w:p>
    <w:p w:rsidR="00B654C4" w:rsidRDefault="00084E03">
      <w:pPr>
        <w:widowControl w:val="0"/>
        <w:spacing w:before="282" w:line="227" w:lineRule="auto"/>
        <w:ind w:left="898" w:right="1151" w:hanging="687"/>
        <w:jc w:val="both"/>
        <w:rPr>
          <w:sz w:val="24"/>
          <w:szCs w:val="24"/>
        </w:rPr>
      </w:pPr>
      <w:r>
        <w:rPr>
          <w:sz w:val="24"/>
          <w:szCs w:val="24"/>
        </w:rPr>
        <w:t xml:space="preserve">11.2 The pay committee is required to meet </w:t>
      </w:r>
      <w:r>
        <w:rPr>
          <w:b/>
          <w:sz w:val="24"/>
          <w:szCs w:val="24"/>
        </w:rPr>
        <w:t xml:space="preserve">in the summer term </w:t>
      </w:r>
      <w:r>
        <w:rPr>
          <w:sz w:val="24"/>
          <w:szCs w:val="24"/>
        </w:rPr>
        <w:t xml:space="preserve">to approve </w:t>
      </w:r>
      <w:proofErr w:type="gramStart"/>
      <w:r>
        <w:rPr>
          <w:sz w:val="24"/>
          <w:szCs w:val="24"/>
        </w:rPr>
        <w:t>pay  progression</w:t>
      </w:r>
      <w:proofErr w:type="gramEnd"/>
      <w:r>
        <w:rPr>
          <w:sz w:val="24"/>
          <w:szCs w:val="24"/>
        </w:rPr>
        <w:t xml:space="preserve"> for those eligible on the leadership pay group, lead practitioner,  main pay scale, upper pay scale and unqualified pay scale. It </w:t>
      </w:r>
      <w:proofErr w:type="gramStart"/>
      <w:r>
        <w:rPr>
          <w:sz w:val="24"/>
          <w:szCs w:val="24"/>
        </w:rPr>
        <w:t>is  recommended</w:t>
      </w:r>
      <w:proofErr w:type="gramEnd"/>
      <w:r>
        <w:rPr>
          <w:sz w:val="24"/>
          <w:szCs w:val="24"/>
        </w:rPr>
        <w:t xml:space="preserve"> that progression of one point be applied unless the member of  staff has been advised that</w:t>
      </w:r>
    </w:p>
    <w:p w:rsidR="00B654C4" w:rsidRDefault="00B654C4">
      <w:pPr>
        <w:widowControl w:val="0"/>
        <w:spacing w:before="282" w:line="227" w:lineRule="auto"/>
        <w:ind w:left="898" w:right="1151" w:hanging="687"/>
        <w:jc w:val="both"/>
        <w:rPr>
          <w:sz w:val="24"/>
          <w:szCs w:val="24"/>
        </w:rPr>
      </w:pPr>
    </w:p>
    <w:p w:rsidR="00B654C4" w:rsidRDefault="00B654C4">
      <w:pPr>
        <w:widowControl w:val="0"/>
        <w:spacing w:before="282" w:line="227" w:lineRule="auto"/>
        <w:ind w:left="898" w:right="1151" w:hanging="687"/>
        <w:jc w:val="both"/>
        <w:rPr>
          <w:sz w:val="24"/>
          <w:szCs w:val="24"/>
        </w:rPr>
      </w:pPr>
    </w:p>
    <w:p w:rsidR="00B654C4" w:rsidRDefault="00084E03">
      <w:pPr>
        <w:widowControl w:val="0"/>
        <w:spacing w:before="282" w:line="227" w:lineRule="auto"/>
        <w:ind w:left="898" w:right="1151" w:hanging="687"/>
        <w:jc w:val="both"/>
        <w:rPr>
          <w:sz w:val="24"/>
          <w:szCs w:val="24"/>
        </w:rPr>
      </w:pPr>
      <w:r>
        <w:rPr>
          <w:sz w:val="24"/>
          <w:szCs w:val="24"/>
        </w:rPr>
        <w:t xml:space="preserve"> </w:t>
      </w:r>
      <w:proofErr w:type="gramStart"/>
      <w:r>
        <w:rPr>
          <w:sz w:val="24"/>
          <w:szCs w:val="24"/>
        </w:rPr>
        <w:t>formal</w:t>
      </w:r>
      <w:proofErr w:type="gramEnd"/>
      <w:r>
        <w:rPr>
          <w:sz w:val="24"/>
          <w:szCs w:val="24"/>
        </w:rPr>
        <w:t xml:space="preserve"> capability procedures have been engaged.  Automatic progression will be applied unless the council receives </w:t>
      </w:r>
      <w:proofErr w:type="gramStart"/>
      <w:r>
        <w:rPr>
          <w:sz w:val="24"/>
          <w:szCs w:val="24"/>
        </w:rPr>
        <w:t>the  appropriate</w:t>
      </w:r>
      <w:proofErr w:type="gramEnd"/>
      <w:r>
        <w:rPr>
          <w:sz w:val="24"/>
          <w:szCs w:val="24"/>
        </w:rPr>
        <w:t xml:space="preserve"> notification </w:t>
      </w:r>
      <w:r>
        <w:rPr>
          <w:b/>
          <w:sz w:val="24"/>
          <w:szCs w:val="24"/>
        </w:rPr>
        <w:t xml:space="preserve">(appendix 2) </w:t>
      </w:r>
      <w:r>
        <w:rPr>
          <w:sz w:val="24"/>
          <w:szCs w:val="24"/>
        </w:rPr>
        <w:t>by 31</w:t>
      </w:r>
      <w:r>
        <w:rPr>
          <w:sz w:val="26"/>
          <w:szCs w:val="26"/>
          <w:vertAlign w:val="superscript"/>
        </w:rPr>
        <w:t xml:space="preserve">st </w:t>
      </w:r>
      <w:r>
        <w:rPr>
          <w:sz w:val="24"/>
          <w:szCs w:val="24"/>
        </w:rPr>
        <w:t xml:space="preserve">July. </w:t>
      </w:r>
    </w:p>
    <w:p w:rsidR="00B654C4" w:rsidRDefault="00084E03">
      <w:pPr>
        <w:widowControl w:val="0"/>
        <w:spacing w:before="285" w:line="229" w:lineRule="auto"/>
        <w:ind w:left="898" w:right="1149" w:hanging="687"/>
        <w:jc w:val="both"/>
        <w:rPr>
          <w:sz w:val="24"/>
          <w:szCs w:val="24"/>
        </w:rPr>
      </w:pPr>
      <w:r>
        <w:rPr>
          <w:sz w:val="24"/>
          <w:szCs w:val="24"/>
        </w:rPr>
        <w:t xml:space="preserve">11.3 Reviews will take place at other times of the year to reflect any changes </w:t>
      </w:r>
      <w:proofErr w:type="gramStart"/>
      <w:r>
        <w:rPr>
          <w:sz w:val="24"/>
          <w:szCs w:val="24"/>
        </w:rPr>
        <w:t>in  circumstances</w:t>
      </w:r>
      <w:proofErr w:type="gramEnd"/>
      <w:r>
        <w:rPr>
          <w:sz w:val="24"/>
          <w:szCs w:val="24"/>
        </w:rPr>
        <w:t xml:space="preserve"> or agreed changes to job descriptions that lead to a change in  the basis for calculating an individual’s pay. A written statement will be </w:t>
      </w:r>
      <w:proofErr w:type="gramStart"/>
      <w:r>
        <w:rPr>
          <w:sz w:val="24"/>
          <w:szCs w:val="24"/>
        </w:rPr>
        <w:t>given  after</w:t>
      </w:r>
      <w:proofErr w:type="gramEnd"/>
      <w:r>
        <w:rPr>
          <w:sz w:val="24"/>
          <w:szCs w:val="24"/>
        </w:rPr>
        <w:t xml:space="preserve"> any review and where applicable will give information about the basis on  which it was made within one month of the determination in accordance with  paragraph 3.4 of the document. </w:t>
      </w:r>
    </w:p>
    <w:p w:rsidR="00B654C4" w:rsidRDefault="00084E03">
      <w:pPr>
        <w:widowControl w:val="0"/>
        <w:spacing w:before="282" w:line="240" w:lineRule="auto"/>
        <w:ind w:left="204"/>
        <w:rPr>
          <w:b/>
          <w:sz w:val="24"/>
          <w:szCs w:val="24"/>
        </w:rPr>
      </w:pPr>
      <w:r>
        <w:rPr>
          <w:b/>
          <w:sz w:val="24"/>
          <w:szCs w:val="24"/>
        </w:rPr>
        <w:t xml:space="preserve">12. NOTIFICATION OF PAY DETERMINATION </w:t>
      </w:r>
    </w:p>
    <w:p w:rsidR="00B654C4" w:rsidRDefault="00084E03">
      <w:pPr>
        <w:widowControl w:val="0"/>
        <w:spacing w:before="547" w:line="229" w:lineRule="auto"/>
        <w:ind w:left="898" w:right="1159" w:hanging="687"/>
        <w:jc w:val="both"/>
        <w:rPr>
          <w:sz w:val="24"/>
          <w:szCs w:val="24"/>
        </w:rPr>
      </w:pPr>
      <w:r>
        <w:rPr>
          <w:sz w:val="24"/>
          <w:szCs w:val="24"/>
        </w:rPr>
        <w:t xml:space="preserve">12.1 Decisions will be communicated to each member of staff in writing </w:t>
      </w:r>
      <w:proofErr w:type="gramStart"/>
      <w:r>
        <w:rPr>
          <w:sz w:val="24"/>
          <w:szCs w:val="24"/>
        </w:rPr>
        <w:t>in  accordance</w:t>
      </w:r>
      <w:proofErr w:type="gramEnd"/>
      <w:r>
        <w:rPr>
          <w:sz w:val="24"/>
          <w:szCs w:val="24"/>
        </w:rPr>
        <w:t xml:space="preserve"> with paragraph 3.4 of the document by the 31st October for  teachers and 31st December for </w:t>
      </w:r>
      <w:proofErr w:type="spellStart"/>
      <w:r>
        <w:rPr>
          <w:sz w:val="24"/>
          <w:szCs w:val="24"/>
        </w:rPr>
        <w:t>headteachers</w:t>
      </w:r>
      <w:proofErr w:type="spellEnd"/>
      <w:r>
        <w:rPr>
          <w:sz w:val="24"/>
          <w:szCs w:val="24"/>
        </w:rPr>
        <w:t xml:space="preserve">. </w:t>
      </w:r>
    </w:p>
    <w:p w:rsidR="00B654C4" w:rsidRDefault="00084E03">
      <w:pPr>
        <w:widowControl w:val="0"/>
        <w:spacing w:before="282" w:line="229" w:lineRule="auto"/>
        <w:ind w:left="211" w:right="1456"/>
        <w:jc w:val="center"/>
        <w:rPr>
          <w:sz w:val="24"/>
          <w:szCs w:val="24"/>
        </w:rPr>
      </w:pPr>
      <w:r>
        <w:rPr>
          <w:sz w:val="24"/>
          <w:szCs w:val="24"/>
        </w:rPr>
        <w:t xml:space="preserve">12.2 All progression will be put through automatically for 1st September </w:t>
      </w:r>
      <w:proofErr w:type="gramStart"/>
      <w:r>
        <w:rPr>
          <w:sz w:val="24"/>
          <w:szCs w:val="24"/>
        </w:rPr>
        <w:t>unless  the</w:t>
      </w:r>
      <w:proofErr w:type="gramEnd"/>
      <w:r>
        <w:rPr>
          <w:sz w:val="24"/>
          <w:szCs w:val="24"/>
        </w:rPr>
        <w:t xml:space="preserve"> </w:t>
      </w:r>
      <w:proofErr w:type="spellStart"/>
      <w:r>
        <w:rPr>
          <w:sz w:val="24"/>
          <w:szCs w:val="24"/>
        </w:rPr>
        <w:t>headteacher</w:t>
      </w:r>
      <w:proofErr w:type="spellEnd"/>
      <w:r>
        <w:rPr>
          <w:sz w:val="24"/>
          <w:szCs w:val="24"/>
        </w:rPr>
        <w:t xml:space="preserve"> notifies the Local Authority of any exceptions by the  deadlines below and by completing and returning </w:t>
      </w:r>
      <w:r>
        <w:rPr>
          <w:b/>
          <w:sz w:val="24"/>
          <w:szCs w:val="24"/>
        </w:rPr>
        <w:t>appendix 2</w:t>
      </w:r>
      <w:r>
        <w:rPr>
          <w:sz w:val="24"/>
          <w:szCs w:val="24"/>
        </w:rPr>
        <w:t xml:space="preserve">. </w:t>
      </w:r>
    </w:p>
    <w:p w:rsidR="00B654C4" w:rsidRDefault="00B654C4">
      <w:pPr>
        <w:widowControl w:val="0"/>
        <w:spacing w:before="282" w:line="229" w:lineRule="auto"/>
        <w:ind w:left="211" w:right="1456"/>
        <w:jc w:val="center"/>
        <w:rPr>
          <w:sz w:val="24"/>
          <w:szCs w:val="24"/>
        </w:rPr>
      </w:pPr>
    </w:p>
    <w:p w:rsidR="00B654C4" w:rsidRDefault="00B654C4">
      <w:pPr>
        <w:widowControl w:val="0"/>
        <w:spacing w:before="282" w:line="229" w:lineRule="auto"/>
        <w:ind w:left="211" w:right="1456"/>
        <w:jc w:val="center"/>
        <w:rPr>
          <w:sz w:val="24"/>
          <w:szCs w:val="24"/>
        </w:rPr>
      </w:pPr>
    </w:p>
    <w:tbl>
      <w:tblPr>
        <w:tblStyle w:val="a0"/>
        <w:tblW w:w="869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8"/>
        <w:gridCol w:w="2899"/>
        <w:gridCol w:w="2902"/>
      </w:tblGrid>
      <w:tr w:rsidR="00B654C4">
        <w:trPr>
          <w:trHeight w:val="302"/>
        </w:trPr>
        <w:tc>
          <w:tcPr>
            <w:tcW w:w="2897" w:type="dxa"/>
            <w:shd w:val="clear" w:color="auto" w:fill="auto"/>
            <w:tcMar>
              <w:top w:w="100" w:type="dxa"/>
              <w:left w:w="100" w:type="dxa"/>
              <w:bottom w:w="100" w:type="dxa"/>
              <w:right w:w="100" w:type="dxa"/>
            </w:tcMar>
          </w:tcPr>
          <w:p w:rsidR="00B654C4" w:rsidRDefault="00084E03">
            <w:pPr>
              <w:widowControl w:val="0"/>
              <w:spacing w:line="240" w:lineRule="auto"/>
              <w:ind w:right="104"/>
              <w:jc w:val="right"/>
              <w:rPr>
                <w:sz w:val="24"/>
                <w:szCs w:val="24"/>
              </w:rPr>
            </w:pPr>
            <w:r>
              <w:rPr>
                <w:sz w:val="24"/>
                <w:szCs w:val="24"/>
              </w:rPr>
              <w:t xml:space="preserve">Date to notify HR </w:t>
            </w:r>
          </w:p>
        </w:tc>
        <w:tc>
          <w:tcPr>
            <w:tcW w:w="2899" w:type="dxa"/>
            <w:shd w:val="clear" w:color="auto" w:fill="auto"/>
            <w:tcMar>
              <w:top w:w="100" w:type="dxa"/>
              <w:left w:w="100" w:type="dxa"/>
              <w:bottom w:w="100" w:type="dxa"/>
              <w:right w:w="100" w:type="dxa"/>
            </w:tcMar>
          </w:tcPr>
          <w:p w:rsidR="00B654C4" w:rsidRDefault="00084E03">
            <w:pPr>
              <w:widowControl w:val="0"/>
              <w:spacing w:line="240" w:lineRule="auto"/>
              <w:ind w:right="102"/>
              <w:jc w:val="right"/>
              <w:rPr>
                <w:sz w:val="24"/>
                <w:szCs w:val="24"/>
              </w:rPr>
            </w:pPr>
            <w:r>
              <w:rPr>
                <w:sz w:val="24"/>
                <w:szCs w:val="24"/>
              </w:rPr>
              <w:t xml:space="preserve">Pay Scale </w:t>
            </w:r>
          </w:p>
        </w:tc>
        <w:tc>
          <w:tcPr>
            <w:tcW w:w="2902" w:type="dxa"/>
            <w:shd w:val="clear" w:color="auto" w:fill="auto"/>
            <w:tcMar>
              <w:top w:w="100" w:type="dxa"/>
              <w:left w:w="100" w:type="dxa"/>
              <w:bottom w:w="100" w:type="dxa"/>
              <w:right w:w="100" w:type="dxa"/>
            </w:tcMar>
          </w:tcPr>
          <w:p w:rsidR="00B654C4" w:rsidRDefault="00084E03">
            <w:pPr>
              <w:widowControl w:val="0"/>
              <w:spacing w:line="240" w:lineRule="auto"/>
              <w:ind w:right="112"/>
              <w:jc w:val="right"/>
              <w:rPr>
                <w:sz w:val="24"/>
                <w:szCs w:val="24"/>
              </w:rPr>
            </w:pPr>
            <w:r>
              <w:rPr>
                <w:sz w:val="24"/>
                <w:szCs w:val="24"/>
              </w:rPr>
              <w:t>Change</w:t>
            </w:r>
          </w:p>
        </w:tc>
      </w:tr>
      <w:tr w:rsidR="00B654C4">
        <w:trPr>
          <w:trHeight w:val="1406"/>
        </w:trPr>
        <w:tc>
          <w:tcPr>
            <w:tcW w:w="2897" w:type="dxa"/>
            <w:shd w:val="clear" w:color="auto" w:fill="auto"/>
            <w:tcMar>
              <w:top w:w="100" w:type="dxa"/>
              <w:left w:w="100" w:type="dxa"/>
              <w:bottom w:w="100" w:type="dxa"/>
              <w:right w:w="100" w:type="dxa"/>
            </w:tcMar>
          </w:tcPr>
          <w:p w:rsidR="00B654C4" w:rsidRDefault="00084E03">
            <w:pPr>
              <w:widowControl w:val="0"/>
              <w:spacing w:line="240" w:lineRule="auto"/>
              <w:ind w:right="104"/>
              <w:jc w:val="right"/>
              <w:rPr>
                <w:sz w:val="16"/>
                <w:szCs w:val="16"/>
              </w:rPr>
            </w:pPr>
            <w:r>
              <w:rPr>
                <w:sz w:val="24"/>
                <w:szCs w:val="24"/>
              </w:rPr>
              <w:t>by 31</w:t>
            </w:r>
            <w:r>
              <w:rPr>
                <w:sz w:val="26"/>
                <w:szCs w:val="26"/>
                <w:vertAlign w:val="superscript"/>
              </w:rPr>
              <w:t xml:space="preserve">st </w:t>
            </w:r>
            <w:r>
              <w:rPr>
                <w:sz w:val="24"/>
                <w:szCs w:val="24"/>
              </w:rPr>
              <w:t>July for 1</w:t>
            </w:r>
            <w:r>
              <w:rPr>
                <w:sz w:val="26"/>
                <w:szCs w:val="26"/>
                <w:vertAlign w:val="superscript"/>
              </w:rPr>
              <w:t>st</w:t>
            </w:r>
            <w:r>
              <w:rPr>
                <w:sz w:val="16"/>
                <w:szCs w:val="16"/>
              </w:rPr>
              <w:t xml:space="preserve"> </w:t>
            </w:r>
          </w:p>
          <w:p w:rsidR="00B654C4" w:rsidRDefault="00084E03">
            <w:pPr>
              <w:widowControl w:val="0"/>
              <w:spacing w:line="240" w:lineRule="auto"/>
              <w:ind w:right="102"/>
              <w:jc w:val="right"/>
              <w:rPr>
                <w:sz w:val="24"/>
                <w:szCs w:val="24"/>
              </w:rPr>
            </w:pPr>
            <w:r>
              <w:rPr>
                <w:sz w:val="24"/>
                <w:szCs w:val="24"/>
              </w:rPr>
              <w:t>September</w:t>
            </w:r>
          </w:p>
        </w:tc>
        <w:tc>
          <w:tcPr>
            <w:tcW w:w="2899" w:type="dxa"/>
            <w:shd w:val="clear" w:color="auto" w:fill="auto"/>
            <w:tcMar>
              <w:top w:w="100" w:type="dxa"/>
              <w:left w:w="100" w:type="dxa"/>
              <w:bottom w:w="100" w:type="dxa"/>
              <w:right w:w="100" w:type="dxa"/>
            </w:tcMar>
          </w:tcPr>
          <w:p w:rsidR="00B654C4" w:rsidRDefault="00084E03">
            <w:pPr>
              <w:widowControl w:val="0"/>
              <w:spacing w:line="240" w:lineRule="auto"/>
              <w:ind w:right="102"/>
              <w:jc w:val="right"/>
              <w:rPr>
                <w:sz w:val="24"/>
                <w:szCs w:val="24"/>
              </w:rPr>
            </w:pPr>
            <w:r>
              <w:rPr>
                <w:sz w:val="24"/>
                <w:szCs w:val="24"/>
              </w:rPr>
              <w:t xml:space="preserve">Main pay scale </w:t>
            </w:r>
          </w:p>
          <w:p w:rsidR="00B654C4" w:rsidRDefault="00084E03">
            <w:pPr>
              <w:widowControl w:val="0"/>
              <w:spacing w:line="229" w:lineRule="auto"/>
              <w:ind w:left="399" w:right="103"/>
              <w:jc w:val="right"/>
              <w:rPr>
                <w:sz w:val="24"/>
                <w:szCs w:val="24"/>
              </w:rPr>
            </w:pPr>
            <w:r>
              <w:rPr>
                <w:sz w:val="24"/>
                <w:szCs w:val="24"/>
              </w:rPr>
              <w:t>Lead practitioner scale Unqualified pay scale Leadership Group</w:t>
            </w:r>
          </w:p>
        </w:tc>
        <w:tc>
          <w:tcPr>
            <w:tcW w:w="2902" w:type="dxa"/>
            <w:shd w:val="clear" w:color="auto" w:fill="auto"/>
            <w:tcMar>
              <w:top w:w="100" w:type="dxa"/>
              <w:left w:w="100" w:type="dxa"/>
              <w:bottom w:w="100" w:type="dxa"/>
              <w:right w:w="100" w:type="dxa"/>
            </w:tcMar>
          </w:tcPr>
          <w:p w:rsidR="00B654C4" w:rsidRDefault="00084E03">
            <w:pPr>
              <w:widowControl w:val="0"/>
              <w:spacing w:line="240" w:lineRule="auto"/>
              <w:ind w:right="103"/>
              <w:jc w:val="right"/>
              <w:rPr>
                <w:sz w:val="24"/>
                <w:szCs w:val="24"/>
              </w:rPr>
            </w:pPr>
            <w:r>
              <w:rPr>
                <w:sz w:val="24"/>
                <w:szCs w:val="24"/>
              </w:rPr>
              <w:t xml:space="preserve">Progression of 1 point </w:t>
            </w:r>
          </w:p>
          <w:p w:rsidR="00B654C4" w:rsidRDefault="00084E03">
            <w:pPr>
              <w:widowControl w:val="0"/>
              <w:spacing w:before="547" w:line="229" w:lineRule="auto"/>
              <w:ind w:left="1226" w:right="38" w:hanging="744"/>
              <w:rPr>
                <w:sz w:val="24"/>
                <w:szCs w:val="24"/>
              </w:rPr>
            </w:pPr>
            <w:r>
              <w:rPr>
                <w:sz w:val="24"/>
                <w:szCs w:val="24"/>
              </w:rPr>
              <w:t>Progression of 1 point  (para 14.2.2(a)</w:t>
            </w:r>
          </w:p>
        </w:tc>
      </w:tr>
    </w:tbl>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084E03">
      <w:pPr>
        <w:widowControl w:val="0"/>
        <w:spacing w:line="240" w:lineRule="auto"/>
        <w:ind w:right="1217"/>
        <w:jc w:val="right"/>
        <w:rPr>
          <w:sz w:val="24"/>
          <w:szCs w:val="24"/>
        </w:rPr>
      </w:pPr>
      <w:r>
        <w:rPr>
          <w:sz w:val="24"/>
          <w:szCs w:val="24"/>
        </w:rPr>
        <w:t xml:space="preserve">8 </w:t>
      </w:r>
    </w:p>
    <w:tbl>
      <w:tblPr>
        <w:tblStyle w:val="a1"/>
        <w:tblW w:w="869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8"/>
        <w:gridCol w:w="2899"/>
        <w:gridCol w:w="2902"/>
      </w:tblGrid>
      <w:tr w:rsidR="00B654C4">
        <w:trPr>
          <w:trHeight w:val="575"/>
        </w:trPr>
        <w:tc>
          <w:tcPr>
            <w:tcW w:w="2897" w:type="dxa"/>
            <w:shd w:val="clear" w:color="auto" w:fill="auto"/>
            <w:tcMar>
              <w:top w:w="100" w:type="dxa"/>
              <w:left w:w="100" w:type="dxa"/>
              <w:bottom w:w="100" w:type="dxa"/>
              <w:right w:w="100" w:type="dxa"/>
            </w:tcMar>
          </w:tcPr>
          <w:p w:rsidR="00B654C4" w:rsidRDefault="00B654C4">
            <w:pPr>
              <w:widowControl w:val="0"/>
              <w:rPr>
                <w:sz w:val="24"/>
                <w:szCs w:val="24"/>
              </w:rPr>
            </w:pPr>
          </w:p>
        </w:tc>
        <w:tc>
          <w:tcPr>
            <w:tcW w:w="2899" w:type="dxa"/>
            <w:shd w:val="clear" w:color="auto" w:fill="auto"/>
            <w:tcMar>
              <w:top w:w="100" w:type="dxa"/>
              <w:left w:w="100" w:type="dxa"/>
              <w:bottom w:w="100" w:type="dxa"/>
              <w:right w:w="100" w:type="dxa"/>
            </w:tcMar>
          </w:tcPr>
          <w:p w:rsidR="00B654C4" w:rsidRDefault="00B654C4">
            <w:pPr>
              <w:widowControl w:val="0"/>
              <w:rPr>
                <w:sz w:val="24"/>
                <w:szCs w:val="24"/>
              </w:rPr>
            </w:pPr>
          </w:p>
        </w:tc>
        <w:tc>
          <w:tcPr>
            <w:tcW w:w="2902" w:type="dxa"/>
            <w:shd w:val="clear" w:color="auto" w:fill="auto"/>
            <w:tcMar>
              <w:top w:w="100" w:type="dxa"/>
              <w:left w:w="100" w:type="dxa"/>
              <w:bottom w:w="100" w:type="dxa"/>
              <w:right w:w="100" w:type="dxa"/>
            </w:tcMar>
          </w:tcPr>
          <w:p w:rsidR="00B654C4" w:rsidRDefault="00B654C4">
            <w:pPr>
              <w:widowControl w:val="0"/>
              <w:rPr>
                <w:sz w:val="24"/>
                <w:szCs w:val="24"/>
              </w:rPr>
            </w:pPr>
          </w:p>
        </w:tc>
      </w:tr>
      <w:tr w:rsidR="00B654C4">
        <w:trPr>
          <w:trHeight w:val="2234"/>
        </w:trPr>
        <w:tc>
          <w:tcPr>
            <w:tcW w:w="2897" w:type="dxa"/>
            <w:shd w:val="clear" w:color="auto" w:fill="auto"/>
            <w:tcMar>
              <w:top w:w="100" w:type="dxa"/>
              <w:left w:w="100" w:type="dxa"/>
              <w:bottom w:w="100" w:type="dxa"/>
              <w:right w:w="100" w:type="dxa"/>
            </w:tcMar>
          </w:tcPr>
          <w:p w:rsidR="00B654C4" w:rsidRDefault="00084E03">
            <w:pPr>
              <w:widowControl w:val="0"/>
              <w:spacing w:line="240" w:lineRule="auto"/>
              <w:ind w:right="36"/>
              <w:jc w:val="right"/>
              <w:rPr>
                <w:sz w:val="24"/>
                <w:szCs w:val="24"/>
              </w:rPr>
            </w:pPr>
            <w:r>
              <w:rPr>
                <w:sz w:val="24"/>
                <w:szCs w:val="24"/>
              </w:rPr>
              <w:t>by 31</w:t>
            </w:r>
            <w:r>
              <w:rPr>
                <w:sz w:val="26"/>
                <w:szCs w:val="26"/>
                <w:vertAlign w:val="superscript"/>
              </w:rPr>
              <w:t xml:space="preserve">st </w:t>
            </w:r>
            <w:r>
              <w:rPr>
                <w:sz w:val="24"/>
                <w:szCs w:val="24"/>
              </w:rPr>
              <w:t xml:space="preserve">October  </w:t>
            </w:r>
          </w:p>
          <w:p w:rsidR="00B654C4" w:rsidRDefault="00084E03">
            <w:pPr>
              <w:widowControl w:val="0"/>
              <w:spacing w:line="240" w:lineRule="auto"/>
              <w:ind w:right="104"/>
              <w:jc w:val="right"/>
              <w:rPr>
                <w:sz w:val="16"/>
                <w:szCs w:val="16"/>
              </w:rPr>
            </w:pPr>
            <w:r>
              <w:rPr>
                <w:sz w:val="24"/>
                <w:szCs w:val="24"/>
              </w:rPr>
              <w:t>backdated to 1</w:t>
            </w:r>
            <w:r>
              <w:rPr>
                <w:sz w:val="26"/>
                <w:szCs w:val="26"/>
                <w:vertAlign w:val="superscript"/>
              </w:rPr>
              <w:t>st</w:t>
            </w:r>
            <w:r>
              <w:rPr>
                <w:sz w:val="16"/>
                <w:szCs w:val="16"/>
              </w:rPr>
              <w:t xml:space="preserve"> </w:t>
            </w:r>
          </w:p>
          <w:p w:rsidR="00B654C4" w:rsidRDefault="00084E03">
            <w:pPr>
              <w:widowControl w:val="0"/>
              <w:spacing w:line="240" w:lineRule="auto"/>
              <w:ind w:right="102"/>
              <w:jc w:val="right"/>
              <w:rPr>
                <w:sz w:val="24"/>
                <w:szCs w:val="24"/>
              </w:rPr>
            </w:pPr>
            <w:r>
              <w:rPr>
                <w:sz w:val="24"/>
                <w:szCs w:val="24"/>
              </w:rPr>
              <w:t>September</w:t>
            </w:r>
          </w:p>
        </w:tc>
        <w:tc>
          <w:tcPr>
            <w:tcW w:w="2899" w:type="dxa"/>
            <w:shd w:val="clear" w:color="auto" w:fill="auto"/>
            <w:tcMar>
              <w:top w:w="100" w:type="dxa"/>
              <w:left w:w="100" w:type="dxa"/>
              <w:bottom w:w="100" w:type="dxa"/>
              <w:right w:w="100" w:type="dxa"/>
            </w:tcMar>
          </w:tcPr>
          <w:p w:rsidR="00B654C4" w:rsidRDefault="00084E03">
            <w:pPr>
              <w:widowControl w:val="0"/>
              <w:spacing w:line="240" w:lineRule="auto"/>
              <w:ind w:right="102"/>
              <w:jc w:val="right"/>
              <w:rPr>
                <w:sz w:val="24"/>
                <w:szCs w:val="24"/>
              </w:rPr>
            </w:pPr>
            <w:r>
              <w:rPr>
                <w:sz w:val="24"/>
                <w:szCs w:val="24"/>
              </w:rPr>
              <w:t xml:space="preserve">Main Pay Scale </w:t>
            </w:r>
          </w:p>
          <w:p w:rsidR="00B654C4" w:rsidRDefault="00084E03">
            <w:pPr>
              <w:widowControl w:val="0"/>
              <w:spacing w:line="229" w:lineRule="auto"/>
              <w:ind w:left="2244" w:right="39" w:hanging="1672"/>
              <w:rPr>
                <w:sz w:val="24"/>
                <w:szCs w:val="24"/>
              </w:rPr>
            </w:pPr>
            <w:r>
              <w:rPr>
                <w:sz w:val="24"/>
                <w:szCs w:val="24"/>
              </w:rPr>
              <w:t xml:space="preserve">Lead practitioner pay  scale </w:t>
            </w:r>
          </w:p>
          <w:p w:rsidR="00B654C4" w:rsidRDefault="00084E03">
            <w:pPr>
              <w:widowControl w:val="0"/>
              <w:spacing w:before="6" w:line="240" w:lineRule="auto"/>
              <w:ind w:right="115"/>
              <w:jc w:val="right"/>
              <w:rPr>
                <w:sz w:val="24"/>
                <w:szCs w:val="24"/>
              </w:rPr>
            </w:pPr>
            <w:r>
              <w:rPr>
                <w:sz w:val="24"/>
                <w:szCs w:val="24"/>
              </w:rPr>
              <w:t>Unqualified pay scale</w:t>
            </w:r>
          </w:p>
        </w:tc>
        <w:tc>
          <w:tcPr>
            <w:tcW w:w="2902" w:type="dxa"/>
            <w:shd w:val="clear" w:color="auto" w:fill="auto"/>
            <w:tcMar>
              <w:top w:w="100" w:type="dxa"/>
              <w:left w:w="100" w:type="dxa"/>
              <w:bottom w:w="100" w:type="dxa"/>
              <w:right w:w="100" w:type="dxa"/>
            </w:tcMar>
          </w:tcPr>
          <w:p w:rsidR="00B654C4" w:rsidRDefault="00084E03">
            <w:pPr>
              <w:widowControl w:val="0"/>
              <w:spacing w:line="229" w:lineRule="auto"/>
              <w:ind w:left="1152" w:right="38" w:hanging="903"/>
              <w:rPr>
                <w:sz w:val="24"/>
                <w:szCs w:val="24"/>
              </w:rPr>
            </w:pPr>
            <w:r>
              <w:rPr>
                <w:sz w:val="24"/>
                <w:szCs w:val="24"/>
              </w:rPr>
              <w:t>HR to be notified by 31</w:t>
            </w:r>
            <w:r>
              <w:rPr>
                <w:sz w:val="26"/>
                <w:szCs w:val="26"/>
                <w:vertAlign w:val="superscript"/>
              </w:rPr>
              <w:t>st</w:t>
            </w:r>
            <w:r>
              <w:rPr>
                <w:sz w:val="24"/>
                <w:szCs w:val="24"/>
              </w:rPr>
              <w:t xml:space="preserve">October that an  </w:t>
            </w:r>
          </w:p>
          <w:p w:rsidR="00B654C4" w:rsidRDefault="00084E03">
            <w:pPr>
              <w:widowControl w:val="0"/>
              <w:spacing w:before="6" w:line="221" w:lineRule="auto"/>
              <w:ind w:left="243" w:right="39"/>
              <w:jc w:val="right"/>
              <w:rPr>
                <w:sz w:val="24"/>
                <w:szCs w:val="24"/>
              </w:rPr>
            </w:pPr>
            <w:proofErr w:type="gramStart"/>
            <w:r>
              <w:rPr>
                <w:sz w:val="24"/>
                <w:szCs w:val="24"/>
              </w:rPr>
              <w:t>additional</w:t>
            </w:r>
            <w:proofErr w:type="gramEnd"/>
            <w:r>
              <w:rPr>
                <w:sz w:val="24"/>
                <w:szCs w:val="24"/>
              </w:rPr>
              <w:t xml:space="preserve"> point is to be  awarded and backdated  to 1</w:t>
            </w:r>
            <w:r>
              <w:rPr>
                <w:sz w:val="26"/>
                <w:szCs w:val="26"/>
                <w:vertAlign w:val="superscript"/>
              </w:rPr>
              <w:t xml:space="preserve">st </w:t>
            </w:r>
            <w:r>
              <w:rPr>
                <w:sz w:val="24"/>
                <w:szCs w:val="24"/>
              </w:rPr>
              <w:t>September.</w:t>
            </w:r>
          </w:p>
        </w:tc>
      </w:tr>
      <w:tr w:rsidR="00B654C4">
        <w:trPr>
          <w:trHeight w:val="1958"/>
        </w:trPr>
        <w:tc>
          <w:tcPr>
            <w:tcW w:w="2897" w:type="dxa"/>
            <w:shd w:val="clear" w:color="auto" w:fill="auto"/>
            <w:tcMar>
              <w:top w:w="100" w:type="dxa"/>
              <w:left w:w="100" w:type="dxa"/>
              <w:bottom w:w="100" w:type="dxa"/>
              <w:right w:w="100" w:type="dxa"/>
            </w:tcMar>
          </w:tcPr>
          <w:p w:rsidR="00B654C4" w:rsidRDefault="00084E03">
            <w:pPr>
              <w:widowControl w:val="0"/>
              <w:spacing w:line="240" w:lineRule="auto"/>
              <w:ind w:right="36"/>
              <w:jc w:val="right"/>
              <w:rPr>
                <w:sz w:val="24"/>
                <w:szCs w:val="24"/>
              </w:rPr>
            </w:pPr>
            <w:r>
              <w:rPr>
                <w:sz w:val="24"/>
                <w:szCs w:val="24"/>
              </w:rPr>
              <w:t>by 31</w:t>
            </w:r>
            <w:r>
              <w:rPr>
                <w:sz w:val="26"/>
                <w:szCs w:val="26"/>
                <w:vertAlign w:val="superscript"/>
              </w:rPr>
              <w:t xml:space="preserve">st </w:t>
            </w:r>
            <w:r>
              <w:rPr>
                <w:sz w:val="24"/>
                <w:szCs w:val="24"/>
              </w:rPr>
              <w:t xml:space="preserve">December  </w:t>
            </w:r>
          </w:p>
          <w:p w:rsidR="00B654C4" w:rsidRDefault="00084E03">
            <w:pPr>
              <w:widowControl w:val="0"/>
              <w:spacing w:line="240" w:lineRule="auto"/>
              <w:ind w:right="104"/>
              <w:jc w:val="right"/>
              <w:rPr>
                <w:sz w:val="16"/>
                <w:szCs w:val="16"/>
              </w:rPr>
            </w:pPr>
            <w:r>
              <w:rPr>
                <w:sz w:val="24"/>
                <w:szCs w:val="24"/>
              </w:rPr>
              <w:t>backdated to 1</w:t>
            </w:r>
            <w:r>
              <w:rPr>
                <w:sz w:val="26"/>
                <w:szCs w:val="26"/>
                <w:vertAlign w:val="superscript"/>
              </w:rPr>
              <w:t>st</w:t>
            </w:r>
            <w:r>
              <w:rPr>
                <w:sz w:val="16"/>
                <w:szCs w:val="16"/>
              </w:rPr>
              <w:t xml:space="preserve"> </w:t>
            </w:r>
          </w:p>
          <w:p w:rsidR="00B654C4" w:rsidRDefault="00084E03">
            <w:pPr>
              <w:widowControl w:val="0"/>
              <w:spacing w:line="240" w:lineRule="auto"/>
              <w:ind w:right="102"/>
              <w:jc w:val="right"/>
              <w:rPr>
                <w:sz w:val="24"/>
                <w:szCs w:val="24"/>
              </w:rPr>
            </w:pPr>
            <w:r>
              <w:rPr>
                <w:sz w:val="24"/>
                <w:szCs w:val="24"/>
              </w:rPr>
              <w:t>September</w:t>
            </w:r>
          </w:p>
        </w:tc>
        <w:tc>
          <w:tcPr>
            <w:tcW w:w="2899" w:type="dxa"/>
            <w:shd w:val="clear" w:color="auto" w:fill="auto"/>
            <w:tcMar>
              <w:top w:w="100" w:type="dxa"/>
              <w:left w:w="100" w:type="dxa"/>
              <w:bottom w:w="100" w:type="dxa"/>
              <w:right w:w="100" w:type="dxa"/>
            </w:tcMar>
          </w:tcPr>
          <w:p w:rsidR="00B654C4" w:rsidRDefault="00084E03">
            <w:pPr>
              <w:widowControl w:val="0"/>
              <w:spacing w:line="240" w:lineRule="auto"/>
              <w:ind w:right="103"/>
              <w:jc w:val="right"/>
              <w:rPr>
                <w:sz w:val="24"/>
                <w:szCs w:val="24"/>
              </w:rPr>
            </w:pPr>
            <w:r>
              <w:rPr>
                <w:sz w:val="24"/>
                <w:szCs w:val="24"/>
              </w:rPr>
              <w:t xml:space="preserve">Leadership group </w:t>
            </w:r>
          </w:p>
        </w:tc>
        <w:tc>
          <w:tcPr>
            <w:tcW w:w="2902" w:type="dxa"/>
            <w:shd w:val="clear" w:color="auto" w:fill="auto"/>
            <w:tcMar>
              <w:top w:w="100" w:type="dxa"/>
              <w:left w:w="100" w:type="dxa"/>
              <w:bottom w:w="100" w:type="dxa"/>
              <w:right w:w="100" w:type="dxa"/>
            </w:tcMar>
          </w:tcPr>
          <w:p w:rsidR="00B654C4" w:rsidRDefault="00084E03">
            <w:pPr>
              <w:widowControl w:val="0"/>
              <w:spacing w:line="240" w:lineRule="auto"/>
              <w:ind w:right="38"/>
              <w:jc w:val="right"/>
              <w:rPr>
                <w:sz w:val="24"/>
                <w:szCs w:val="24"/>
              </w:rPr>
            </w:pPr>
            <w:r>
              <w:rPr>
                <w:sz w:val="24"/>
                <w:szCs w:val="24"/>
              </w:rPr>
              <w:t xml:space="preserve">Award an additional  </w:t>
            </w:r>
          </w:p>
          <w:p w:rsidR="00B654C4" w:rsidRDefault="00084E03">
            <w:pPr>
              <w:widowControl w:val="0"/>
              <w:spacing w:line="229" w:lineRule="auto"/>
              <w:ind w:left="155" w:right="39"/>
              <w:jc w:val="right"/>
              <w:rPr>
                <w:sz w:val="24"/>
                <w:szCs w:val="24"/>
              </w:rPr>
            </w:pPr>
            <w:r>
              <w:rPr>
                <w:sz w:val="24"/>
                <w:szCs w:val="24"/>
              </w:rPr>
              <w:t xml:space="preserve">point where performance  has been evidenced to  be excellent (para  </w:t>
            </w:r>
          </w:p>
          <w:p w:rsidR="00B654C4" w:rsidRDefault="00084E03">
            <w:pPr>
              <w:widowControl w:val="0"/>
              <w:spacing w:before="6" w:line="240" w:lineRule="auto"/>
              <w:ind w:right="117"/>
              <w:jc w:val="right"/>
              <w:rPr>
                <w:sz w:val="24"/>
                <w:szCs w:val="24"/>
              </w:rPr>
            </w:pPr>
            <w:r>
              <w:rPr>
                <w:sz w:val="24"/>
                <w:szCs w:val="24"/>
              </w:rPr>
              <w:t>14.2.2(b)</w:t>
            </w:r>
          </w:p>
        </w:tc>
      </w:tr>
    </w:tbl>
    <w:p w:rsidR="00B654C4" w:rsidRDefault="00B654C4">
      <w:pPr>
        <w:widowControl w:val="0"/>
      </w:pPr>
    </w:p>
    <w:p w:rsidR="00B654C4" w:rsidRDefault="00B654C4">
      <w:pPr>
        <w:widowControl w:val="0"/>
      </w:pPr>
    </w:p>
    <w:p w:rsidR="00B654C4" w:rsidRDefault="00084E03">
      <w:pPr>
        <w:widowControl w:val="0"/>
        <w:spacing w:line="240" w:lineRule="auto"/>
        <w:ind w:left="204"/>
        <w:rPr>
          <w:b/>
          <w:sz w:val="24"/>
          <w:szCs w:val="24"/>
        </w:rPr>
      </w:pPr>
      <w:r>
        <w:rPr>
          <w:b/>
          <w:sz w:val="24"/>
          <w:szCs w:val="24"/>
        </w:rPr>
        <w:t xml:space="preserve">13. APPEALS PROCEDURE </w:t>
      </w:r>
    </w:p>
    <w:p w:rsidR="00B654C4" w:rsidRDefault="00084E03">
      <w:pPr>
        <w:widowControl w:val="0"/>
        <w:spacing w:before="271" w:line="229" w:lineRule="auto"/>
        <w:ind w:left="904" w:right="1158" w:hanging="692"/>
        <w:jc w:val="both"/>
        <w:rPr>
          <w:sz w:val="24"/>
          <w:szCs w:val="24"/>
        </w:rPr>
      </w:pPr>
      <w:r>
        <w:rPr>
          <w:sz w:val="24"/>
          <w:szCs w:val="24"/>
        </w:rPr>
        <w:t xml:space="preserve">13.1 The governing body has an appeals procedure in relation to pay </w:t>
      </w:r>
      <w:proofErr w:type="gramStart"/>
      <w:r>
        <w:rPr>
          <w:sz w:val="24"/>
          <w:szCs w:val="24"/>
        </w:rPr>
        <w:t>in  accordance</w:t>
      </w:r>
      <w:proofErr w:type="gramEnd"/>
      <w:r>
        <w:rPr>
          <w:sz w:val="24"/>
          <w:szCs w:val="24"/>
        </w:rPr>
        <w:t xml:space="preserve"> with the provisions of paragraph 2.1(b) of the document. </w:t>
      </w:r>
      <w:proofErr w:type="gramStart"/>
      <w:r>
        <w:rPr>
          <w:sz w:val="24"/>
          <w:szCs w:val="24"/>
        </w:rPr>
        <w:t>The  procedure</w:t>
      </w:r>
      <w:proofErr w:type="gramEnd"/>
      <w:r>
        <w:rPr>
          <w:sz w:val="24"/>
          <w:szCs w:val="24"/>
        </w:rPr>
        <w:t xml:space="preserve"> is included in this policy at </w:t>
      </w:r>
      <w:r>
        <w:rPr>
          <w:b/>
          <w:sz w:val="24"/>
          <w:szCs w:val="24"/>
        </w:rPr>
        <w:t>appendix 5</w:t>
      </w:r>
      <w:r>
        <w:rPr>
          <w:sz w:val="24"/>
          <w:szCs w:val="24"/>
        </w:rPr>
        <w:t xml:space="preserve">. </w:t>
      </w:r>
    </w:p>
    <w:p w:rsidR="00B654C4" w:rsidRDefault="00084E03">
      <w:pPr>
        <w:widowControl w:val="0"/>
        <w:spacing w:before="558" w:line="240" w:lineRule="auto"/>
        <w:ind w:left="204"/>
        <w:rPr>
          <w:b/>
          <w:sz w:val="24"/>
          <w:szCs w:val="24"/>
        </w:rPr>
      </w:pPr>
      <w:r>
        <w:rPr>
          <w:b/>
          <w:sz w:val="24"/>
          <w:szCs w:val="24"/>
        </w:rPr>
        <w:t xml:space="preserve">14. LEADERSHIP GROUP PAY ARRANGEMENTS </w:t>
      </w:r>
    </w:p>
    <w:p w:rsidR="00B654C4" w:rsidRDefault="00084E03">
      <w:pPr>
        <w:widowControl w:val="0"/>
        <w:spacing w:before="271" w:line="240" w:lineRule="auto"/>
        <w:ind w:left="204"/>
        <w:rPr>
          <w:b/>
          <w:sz w:val="24"/>
          <w:szCs w:val="24"/>
        </w:rPr>
      </w:pPr>
      <w:r>
        <w:rPr>
          <w:b/>
          <w:sz w:val="24"/>
          <w:szCs w:val="24"/>
        </w:rPr>
        <w:t xml:space="preserve">14.1 PAY RANGES  </w:t>
      </w:r>
    </w:p>
    <w:p w:rsidR="00B654C4" w:rsidRDefault="00084E03" w:rsidP="009768B8">
      <w:pPr>
        <w:widowControl w:val="0"/>
        <w:spacing w:before="272" w:line="229" w:lineRule="auto"/>
        <w:ind w:left="898" w:right="1150" w:firstLine="18"/>
        <w:jc w:val="both"/>
        <w:rPr>
          <w:sz w:val="24"/>
          <w:szCs w:val="24"/>
        </w:rPr>
      </w:pPr>
      <w:r>
        <w:rPr>
          <w:sz w:val="24"/>
          <w:szCs w:val="24"/>
        </w:rPr>
        <w:t xml:space="preserve">In accordance with part 2 of the document, the governing body has </w:t>
      </w:r>
      <w:proofErr w:type="gramStart"/>
      <w:r>
        <w:rPr>
          <w:sz w:val="24"/>
          <w:szCs w:val="24"/>
        </w:rPr>
        <w:t>to  determine</w:t>
      </w:r>
      <w:proofErr w:type="gramEnd"/>
      <w:r>
        <w:rPr>
          <w:sz w:val="24"/>
          <w:szCs w:val="24"/>
        </w:rPr>
        <w:t xml:space="preserve"> the group of the school. In line with this policy, the governing </w:t>
      </w:r>
      <w:proofErr w:type="gramStart"/>
      <w:r>
        <w:rPr>
          <w:sz w:val="24"/>
          <w:szCs w:val="24"/>
        </w:rPr>
        <w:t>body  will</w:t>
      </w:r>
      <w:proofErr w:type="gramEnd"/>
      <w:r>
        <w:rPr>
          <w:sz w:val="24"/>
          <w:szCs w:val="24"/>
        </w:rPr>
        <w:t xml:space="preserve"> then determine the ranges for all leadership group employees. </w:t>
      </w:r>
      <w:proofErr w:type="gramStart"/>
      <w:r>
        <w:rPr>
          <w:sz w:val="24"/>
          <w:szCs w:val="24"/>
        </w:rPr>
        <w:t>Leadership  group</w:t>
      </w:r>
      <w:proofErr w:type="gramEnd"/>
      <w:r>
        <w:rPr>
          <w:sz w:val="24"/>
          <w:szCs w:val="24"/>
        </w:rPr>
        <w:t xml:space="preserve"> meaning </w:t>
      </w:r>
      <w:proofErr w:type="spellStart"/>
      <w:r>
        <w:rPr>
          <w:sz w:val="24"/>
          <w:szCs w:val="24"/>
        </w:rPr>
        <w:t>headteacher</w:t>
      </w:r>
      <w:proofErr w:type="spellEnd"/>
      <w:r>
        <w:rPr>
          <w:sz w:val="24"/>
          <w:szCs w:val="24"/>
        </w:rPr>
        <w:t xml:space="preserve">, deputy </w:t>
      </w:r>
      <w:proofErr w:type="spellStart"/>
      <w:r>
        <w:rPr>
          <w:sz w:val="24"/>
          <w:szCs w:val="24"/>
        </w:rPr>
        <w:t>headteacher</w:t>
      </w:r>
      <w:proofErr w:type="spellEnd"/>
      <w:r>
        <w:rPr>
          <w:sz w:val="24"/>
          <w:szCs w:val="24"/>
        </w:rPr>
        <w:t xml:space="preserve"> or assistant </w:t>
      </w:r>
      <w:proofErr w:type="spellStart"/>
      <w:r>
        <w:rPr>
          <w:sz w:val="24"/>
          <w:szCs w:val="24"/>
        </w:rPr>
        <w:t>headteacher</w:t>
      </w:r>
      <w:proofErr w:type="spellEnd"/>
      <w:r>
        <w:rPr>
          <w:sz w:val="24"/>
          <w:szCs w:val="24"/>
        </w:rPr>
        <w:t xml:space="preserve">.  A 7 point range will be set for the </w:t>
      </w:r>
      <w:proofErr w:type="spellStart"/>
      <w:r>
        <w:rPr>
          <w:sz w:val="24"/>
          <w:szCs w:val="24"/>
        </w:rPr>
        <w:t>headteacher</w:t>
      </w:r>
      <w:proofErr w:type="spellEnd"/>
      <w:r>
        <w:rPr>
          <w:sz w:val="24"/>
          <w:szCs w:val="24"/>
        </w:rPr>
        <w:t xml:space="preserve"> (</w:t>
      </w:r>
      <w:proofErr w:type="spellStart"/>
      <w:r>
        <w:rPr>
          <w:sz w:val="24"/>
          <w:szCs w:val="24"/>
        </w:rPr>
        <w:t>headteacher</w:t>
      </w:r>
      <w:proofErr w:type="spellEnd"/>
      <w:r>
        <w:rPr>
          <w:sz w:val="24"/>
          <w:szCs w:val="24"/>
        </w:rPr>
        <w:t xml:space="preserve"> salary range </w:t>
      </w:r>
      <w:proofErr w:type="gramStart"/>
      <w:r>
        <w:rPr>
          <w:sz w:val="24"/>
          <w:szCs w:val="24"/>
        </w:rPr>
        <w:t>or  HSR</w:t>
      </w:r>
      <w:proofErr w:type="gramEnd"/>
      <w:r>
        <w:rPr>
          <w:sz w:val="24"/>
          <w:szCs w:val="24"/>
        </w:rPr>
        <w:t xml:space="preserve">) using the relevant school group in accordance with para 6, 7 and 8 of  the document (see 14.2.1 and 2 below). A 5-point range for the deputy </w:t>
      </w:r>
      <w:proofErr w:type="gramStart"/>
      <w:r>
        <w:rPr>
          <w:sz w:val="24"/>
          <w:szCs w:val="24"/>
        </w:rPr>
        <w:t>head  (</w:t>
      </w:r>
      <w:proofErr w:type="gramEnd"/>
      <w:r>
        <w:rPr>
          <w:sz w:val="24"/>
          <w:szCs w:val="24"/>
        </w:rPr>
        <w:t xml:space="preserve">s) or assistant head (s) will be assigned to each post, as deemed appropriate  by the governing body. The ranges appropriate for this school can be </w:t>
      </w:r>
      <w:proofErr w:type="gramStart"/>
      <w:r>
        <w:rPr>
          <w:sz w:val="24"/>
          <w:szCs w:val="24"/>
        </w:rPr>
        <w:t>found  at</w:t>
      </w:r>
      <w:proofErr w:type="gramEnd"/>
      <w:r>
        <w:rPr>
          <w:sz w:val="24"/>
          <w:szCs w:val="24"/>
        </w:rPr>
        <w:t xml:space="preserve"> </w:t>
      </w:r>
      <w:r>
        <w:rPr>
          <w:b/>
          <w:sz w:val="24"/>
          <w:szCs w:val="24"/>
        </w:rPr>
        <w:t xml:space="preserve">appendix 1 </w:t>
      </w:r>
      <w:r>
        <w:rPr>
          <w:sz w:val="24"/>
          <w:szCs w:val="24"/>
        </w:rPr>
        <w:t xml:space="preserve">of this policy. Whilst there is no requirement to </w:t>
      </w:r>
      <w:proofErr w:type="gramStart"/>
      <w:r>
        <w:rPr>
          <w:sz w:val="24"/>
          <w:szCs w:val="24"/>
        </w:rPr>
        <w:t>automatically  review</w:t>
      </w:r>
      <w:proofErr w:type="gramEnd"/>
      <w:r>
        <w:rPr>
          <w:sz w:val="24"/>
          <w:szCs w:val="24"/>
        </w:rPr>
        <w:t xml:space="preserve"> the ranges, the governing body reserve the right to review the ranges  in accordance with para 4.2 of the document, when members of the  leadership group’s responsibilities significantly change. </w:t>
      </w:r>
    </w:p>
    <w:p w:rsidR="00B654C4" w:rsidRDefault="00084E03">
      <w:pPr>
        <w:widowControl w:val="0"/>
        <w:spacing w:before="281" w:line="229" w:lineRule="auto"/>
        <w:ind w:left="909" w:right="1155" w:firstLine="7"/>
        <w:jc w:val="both"/>
        <w:rPr>
          <w:sz w:val="24"/>
          <w:szCs w:val="24"/>
        </w:rPr>
      </w:pPr>
      <w:r>
        <w:rPr>
          <w:sz w:val="24"/>
          <w:szCs w:val="24"/>
        </w:rPr>
        <w:t xml:space="preserve">In accordance with the document, the </w:t>
      </w:r>
      <w:proofErr w:type="spellStart"/>
      <w:r>
        <w:rPr>
          <w:sz w:val="24"/>
          <w:szCs w:val="24"/>
        </w:rPr>
        <w:t>headteacher</w:t>
      </w:r>
      <w:proofErr w:type="spellEnd"/>
      <w:r>
        <w:rPr>
          <w:sz w:val="24"/>
          <w:szCs w:val="24"/>
        </w:rPr>
        <w:t xml:space="preserve"> group will be </w:t>
      </w:r>
      <w:proofErr w:type="gramStart"/>
      <w:r>
        <w:rPr>
          <w:sz w:val="24"/>
          <w:szCs w:val="24"/>
        </w:rPr>
        <w:t>determined  based</w:t>
      </w:r>
      <w:proofErr w:type="gramEnd"/>
      <w:r>
        <w:rPr>
          <w:sz w:val="24"/>
          <w:szCs w:val="24"/>
        </w:rPr>
        <w:t xml:space="preserve"> on the number of pupils, registered at the school and their key stages.  (Part 2 of the document.): </w:t>
      </w:r>
    </w:p>
    <w:p w:rsidR="00B654C4" w:rsidRDefault="00084E03">
      <w:pPr>
        <w:widowControl w:val="0"/>
        <w:spacing w:before="286" w:line="240" w:lineRule="auto"/>
        <w:ind w:left="971"/>
        <w:rPr>
          <w:b/>
          <w:sz w:val="24"/>
          <w:szCs w:val="24"/>
        </w:rPr>
      </w:pPr>
      <w:r>
        <w:rPr>
          <w:b/>
          <w:sz w:val="24"/>
          <w:szCs w:val="24"/>
        </w:rPr>
        <w:t xml:space="preserve">Pay Ranges for </w:t>
      </w:r>
      <w:proofErr w:type="spellStart"/>
      <w:r>
        <w:rPr>
          <w:b/>
          <w:sz w:val="24"/>
          <w:szCs w:val="24"/>
        </w:rPr>
        <w:t>Headteachers</w:t>
      </w:r>
      <w:proofErr w:type="spellEnd"/>
      <w:r>
        <w:rPr>
          <w:b/>
          <w:sz w:val="24"/>
          <w:szCs w:val="24"/>
        </w:rPr>
        <w:t xml:space="preserve">  </w:t>
      </w:r>
    </w:p>
    <w:p w:rsidR="00B654C4" w:rsidRDefault="00084E03">
      <w:pPr>
        <w:widowControl w:val="0"/>
        <w:spacing w:before="281" w:line="240" w:lineRule="auto"/>
        <w:ind w:left="963"/>
        <w:rPr>
          <w:b/>
          <w:sz w:val="24"/>
          <w:szCs w:val="24"/>
        </w:rPr>
      </w:pPr>
      <w:r>
        <w:rPr>
          <w:b/>
          <w:sz w:val="24"/>
          <w:szCs w:val="24"/>
        </w:rPr>
        <w:t>Group Annual Pay Range</w:t>
      </w:r>
    </w:p>
    <w:p w:rsidR="00B654C4" w:rsidRDefault="00084E03">
      <w:pPr>
        <w:widowControl w:val="0"/>
        <w:spacing w:before="694" w:line="240" w:lineRule="auto"/>
        <w:ind w:right="1217"/>
        <w:jc w:val="right"/>
        <w:rPr>
          <w:sz w:val="24"/>
          <w:szCs w:val="24"/>
        </w:rPr>
      </w:pPr>
      <w:r>
        <w:rPr>
          <w:sz w:val="24"/>
          <w:szCs w:val="24"/>
        </w:rPr>
        <w:t xml:space="preserve">9 </w:t>
      </w:r>
    </w:p>
    <w:p w:rsidR="00B654C4" w:rsidRDefault="00084E03">
      <w:pPr>
        <w:widowControl w:val="0"/>
        <w:spacing w:line="240" w:lineRule="auto"/>
        <w:ind w:firstLine="720"/>
        <w:rPr>
          <w:b/>
          <w:sz w:val="24"/>
          <w:szCs w:val="24"/>
        </w:rPr>
      </w:pPr>
      <w:r>
        <w:rPr>
          <w:b/>
          <w:sz w:val="24"/>
          <w:szCs w:val="24"/>
        </w:rPr>
        <w:t xml:space="preserve">     From To </w:t>
      </w:r>
    </w:p>
    <w:p w:rsidR="00B654C4" w:rsidRDefault="00084E03">
      <w:pPr>
        <w:widowControl w:val="0"/>
        <w:spacing w:before="5" w:line="240" w:lineRule="auto"/>
        <w:ind w:left="969"/>
        <w:rPr>
          <w:sz w:val="24"/>
          <w:szCs w:val="24"/>
        </w:rPr>
      </w:pPr>
      <w:r>
        <w:rPr>
          <w:b/>
          <w:sz w:val="24"/>
          <w:szCs w:val="24"/>
        </w:rPr>
        <w:t xml:space="preserve">1 </w:t>
      </w:r>
      <w:r>
        <w:rPr>
          <w:sz w:val="24"/>
          <w:szCs w:val="24"/>
        </w:rPr>
        <w:t xml:space="preserve">L6 L18 </w:t>
      </w:r>
    </w:p>
    <w:p w:rsidR="00B654C4" w:rsidRDefault="00084E03">
      <w:pPr>
        <w:widowControl w:val="0"/>
        <w:spacing w:before="5" w:line="240" w:lineRule="auto"/>
        <w:ind w:left="959"/>
        <w:rPr>
          <w:sz w:val="24"/>
          <w:szCs w:val="24"/>
        </w:rPr>
      </w:pPr>
      <w:r>
        <w:rPr>
          <w:b/>
          <w:sz w:val="24"/>
          <w:szCs w:val="24"/>
        </w:rPr>
        <w:t xml:space="preserve">2 </w:t>
      </w:r>
      <w:r>
        <w:rPr>
          <w:sz w:val="24"/>
          <w:szCs w:val="24"/>
        </w:rPr>
        <w:t xml:space="preserve">L8 L21 </w:t>
      </w:r>
    </w:p>
    <w:p w:rsidR="00B654C4" w:rsidRDefault="00084E03">
      <w:pPr>
        <w:widowControl w:val="0"/>
        <w:spacing w:before="5" w:line="240" w:lineRule="auto"/>
        <w:ind w:left="959"/>
        <w:rPr>
          <w:sz w:val="24"/>
          <w:szCs w:val="24"/>
        </w:rPr>
      </w:pPr>
      <w:r>
        <w:rPr>
          <w:b/>
          <w:sz w:val="24"/>
          <w:szCs w:val="24"/>
        </w:rPr>
        <w:t xml:space="preserve">3 </w:t>
      </w:r>
      <w:r>
        <w:rPr>
          <w:sz w:val="24"/>
          <w:szCs w:val="24"/>
        </w:rPr>
        <w:t xml:space="preserve">L11 L24 </w:t>
      </w:r>
    </w:p>
    <w:p w:rsidR="00B654C4" w:rsidRDefault="00084E03">
      <w:pPr>
        <w:widowControl w:val="0"/>
        <w:spacing w:before="5" w:line="240" w:lineRule="auto"/>
        <w:ind w:left="959"/>
        <w:rPr>
          <w:sz w:val="24"/>
          <w:szCs w:val="24"/>
        </w:rPr>
      </w:pPr>
      <w:r>
        <w:rPr>
          <w:b/>
          <w:sz w:val="24"/>
          <w:szCs w:val="24"/>
        </w:rPr>
        <w:t xml:space="preserve">4 </w:t>
      </w:r>
      <w:r>
        <w:rPr>
          <w:sz w:val="24"/>
          <w:szCs w:val="24"/>
        </w:rPr>
        <w:t xml:space="preserve">L14 L27 </w:t>
      </w:r>
    </w:p>
    <w:p w:rsidR="00B654C4" w:rsidRDefault="00084E03">
      <w:pPr>
        <w:widowControl w:val="0"/>
        <w:spacing w:before="5" w:line="240" w:lineRule="auto"/>
        <w:ind w:left="959"/>
        <w:rPr>
          <w:sz w:val="24"/>
          <w:szCs w:val="24"/>
        </w:rPr>
      </w:pPr>
      <w:r>
        <w:rPr>
          <w:b/>
          <w:sz w:val="24"/>
          <w:szCs w:val="24"/>
        </w:rPr>
        <w:t xml:space="preserve">5 </w:t>
      </w:r>
      <w:r>
        <w:rPr>
          <w:sz w:val="24"/>
          <w:szCs w:val="24"/>
        </w:rPr>
        <w:t xml:space="preserve">L18 L31 </w:t>
      </w:r>
    </w:p>
    <w:p w:rsidR="00B654C4" w:rsidRDefault="00084E03">
      <w:pPr>
        <w:widowControl w:val="0"/>
        <w:spacing w:before="7" w:line="240" w:lineRule="auto"/>
        <w:ind w:left="960"/>
        <w:rPr>
          <w:sz w:val="24"/>
          <w:szCs w:val="24"/>
        </w:rPr>
      </w:pPr>
      <w:r>
        <w:rPr>
          <w:b/>
          <w:sz w:val="24"/>
          <w:szCs w:val="24"/>
        </w:rPr>
        <w:t xml:space="preserve">6 </w:t>
      </w:r>
      <w:r>
        <w:rPr>
          <w:sz w:val="24"/>
          <w:szCs w:val="24"/>
        </w:rPr>
        <w:t xml:space="preserve">L21 L35 </w:t>
      </w:r>
    </w:p>
    <w:p w:rsidR="00B654C4" w:rsidRDefault="00084E03">
      <w:pPr>
        <w:widowControl w:val="0"/>
        <w:spacing w:before="5" w:line="240" w:lineRule="auto"/>
        <w:ind w:left="959"/>
        <w:rPr>
          <w:sz w:val="24"/>
          <w:szCs w:val="24"/>
        </w:rPr>
      </w:pPr>
      <w:r>
        <w:rPr>
          <w:b/>
          <w:sz w:val="24"/>
          <w:szCs w:val="24"/>
        </w:rPr>
        <w:t xml:space="preserve">7 </w:t>
      </w:r>
      <w:r>
        <w:rPr>
          <w:sz w:val="24"/>
          <w:szCs w:val="24"/>
        </w:rPr>
        <w:t xml:space="preserve">L24 L39 </w:t>
      </w:r>
    </w:p>
    <w:p w:rsidR="00B654C4" w:rsidRDefault="00084E03">
      <w:pPr>
        <w:widowControl w:val="0"/>
        <w:spacing w:before="5" w:line="240" w:lineRule="auto"/>
        <w:ind w:left="960"/>
        <w:rPr>
          <w:sz w:val="24"/>
          <w:szCs w:val="24"/>
        </w:rPr>
      </w:pPr>
      <w:r>
        <w:rPr>
          <w:b/>
          <w:sz w:val="24"/>
          <w:szCs w:val="24"/>
        </w:rPr>
        <w:t xml:space="preserve">8 </w:t>
      </w:r>
      <w:r>
        <w:rPr>
          <w:sz w:val="24"/>
          <w:szCs w:val="24"/>
        </w:rPr>
        <w:t xml:space="preserve">L28 L43 </w:t>
      </w:r>
    </w:p>
    <w:p w:rsidR="00B654C4" w:rsidRDefault="00084E03">
      <w:pPr>
        <w:widowControl w:val="0"/>
        <w:spacing w:before="838" w:line="240" w:lineRule="auto"/>
        <w:ind w:left="332"/>
        <w:rPr>
          <w:b/>
          <w:sz w:val="24"/>
          <w:szCs w:val="24"/>
        </w:rPr>
      </w:pPr>
      <w:r>
        <w:rPr>
          <w:sz w:val="24"/>
          <w:szCs w:val="24"/>
        </w:rPr>
        <w:t xml:space="preserve">The pay spine for members of the leadership group is provided in </w:t>
      </w:r>
      <w:r>
        <w:rPr>
          <w:b/>
          <w:sz w:val="24"/>
          <w:szCs w:val="24"/>
        </w:rPr>
        <w:t xml:space="preserve">appendix 8. </w:t>
      </w:r>
    </w:p>
    <w:p w:rsidR="00B654C4" w:rsidRDefault="00084E03">
      <w:pPr>
        <w:widowControl w:val="0"/>
        <w:spacing w:before="547" w:line="240" w:lineRule="auto"/>
        <w:ind w:left="204"/>
        <w:rPr>
          <w:b/>
          <w:sz w:val="24"/>
          <w:szCs w:val="24"/>
        </w:rPr>
      </w:pPr>
      <w:r>
        <w:rPr>
          <w:b/>
          <w:sz w:val="24"/>
          <w:szCs w:val="24"/>
        </w:rPr>
        <w:t xml:space="preserve">14.2 LEADERSHIP PAY </w:t>
      </w:r>
    </w:p>
    <w:p w:rsidR="00B654C4" w:rsidRDefault="00084E03">
      <w:pPr>
        <w:widowControl w:val="0"/>
        <w:spacing w:before="272" w:line="240" w:lineRule="auto"/>
        <w:ind w:left="204"/>
        <w:rPr>
          <w:b/>
          <w:sz w:val="24"/>
          <w:szCs w:val="24"/>
        </w:rPr>
      </w:pPr>
      <w:r>
        <w:rPr>
          <w:b/>
          <w:sz w:val="24"/>
          <w:szCs w:val="24"/>
        </w:rPr>
        <w:t xml:space="preserve">14.2.1 PAY ON APPOINTMENT </w:t>
      </w:r>
    </w:p>
    <w:p w:rsidR="00B654C4" w:rsidRDefault="00084E03">
      <w:pPr>
        <w:widowControl w:val="0"/>
        <w:spacing w:before="274" w:line="229" w:lineRule="auto"/>
        <w:ind w:left="1328" w:right="1159" w:hanging="423"/>
        <w:jc w:val="both"/>
        <w:rPr>
          <w:sz w:val="24"/>
          <w:szCs w:val="24"/>
        </w:rPr>
      </w:pPr>
      <w:r>
        <w:rPr>
          <w:rFonts w:ascii="Calibri" w:eastAsia="Calibri" w:hAnsi="Calibri" w:cs="Calibri"/>
          <w:sz w:val="24"/>
          <w:szCs w:val="24"/>
        </w:rPr>
        <w:t xml:space="preserve">− </w:t>
      </w:r>
      <w:r>
        <w:rPr>
          <w:sz w:val="24"/>
          <w:szCs w:val="24"/>
        </w:rPr>
        <w:t xml:space="preserve">The pay committee may review the </w:t>
      </w:r>
      <w:proofErr w:type="spellStart"/>
      <w:r>
        <w:rPr>
          <w:sz w:val="24"/>
          <w:szCs w:val="24"/>
        </w:rPr>
        <w:t>headteacher</w:t>
      </w:r>
      <w:proofErr w:type="spellEnd"/>
      <w:r>
        <w:rPr>
          <w:sz w:val="24"/>
          <w:szCs w:val="24"/>
        </w:rPr>
        <w:t xml:space="preserve"> salary range or HSR in  accordance with paragraphs 5, 6, 8, 9 and 10 of the document (ordinary  school), or paragraphs 5, 7,8, 9 and 10 of the document (special school); </w:t>
      </w:r>
    </w:p>
    <w:p w:rsidR="00B654C4" w:rsidRDefault="00084E03">
      <w:pPr>
        <w:widowControl w:val="0"/>
        <w:spacing w:before="284" w:line="230" w:lineRule="auto"/>
        <w:ind w:left="1323" w:right="1154" w:hanging="419"/>
        <w:jc w:val="both"/>
        <w:rPr>
          <w:sz w:val="24"/>
          <w:szCs w:val="24"/>
        </w:rPr>
      </w:pPr>
      <w:r>
        <w:rPr>
          <w:rFonts w:ascii="Calibri" w:eastAsia="Calibri" w:hAnsi="Calibri" w:cs="Calibri"/>
          <w:sz w:val="24"/>
          <w:szCs w:val="24"/>
        </w:rPr>
        <w:t xml:space="preserve">− </w:t>
      </w:r>
      <w:r>
        <w:rPr>
          <w:sz w:val="24"/>
          <w:szCs w:val="24"/>
        </w:rPr>
        <w:t xml:space="preserve">if the </w:t>
      </w:r>
      <w:proofErr w:type="spellStart"/>
      <w:r>
        <w:rPr>
          <w:sz w:val="24"/>
          <w:szCs w:val="24"/>
        </w:rPr>
        <w:t>headteacher</w:t>
      </w:r>
      <w:proofErr w:type="spellEnd"/>
      <w:r>
        <w:rPr>
          <w:sz w:val="24"/>
          <w:szCs w:val="24"/>
        </w:rPr>
        <w:t xml:space="preserve"> takes on permanent accountability for one or more  additional schools, the pay committee will set an HSR in accordance with  the provisions of paragraph 6.6, 6.7 and 7.9 of the document;  </w:t>
      </w:r>
    </w:p>
    <w:p w:rsidR="00B654C4" w:rsidRDefault="00084E03">
      <w:pPr>
        <w:widowControl w:val="0"/>
        <w:spacing w:before="283" w:line="229" w:lineRule="auto"/>
        <w:ind w:left="1328" w:right="1157" w:hanging="424"/>
        <w:jc w:val="both"/>
        <w:rPr>
          <w:sz w:val="24"/>
          <w:szCs w:val="24"/>
        </w:rPr>
      </w:pPr>
      <w:r>
        <w:rPr>
          <w:rFonts w:ascii="Calibri" w:eastAsia="Calibri" w:hAnsi="Calibri" w:cs="Calibri"/>
          <w:sz w:val="24"/>
          <w:szCs w:val="24"/>
        </w:rPr>
        <w:t xml:space="preserve">− </w:t>
      </w:r>
      <w:r>
        <w:rPr>
          <w:sz w:val="24"/>
          <w:szCs w:val="24"/>
        </w:rPr>
        <w:t xml:space="preserve">the pay committee will have regard to the provisions of paragraphs 9.2 to  9.4 of the document and will also take account of any other permanent  payments, made to staff within the school to ensure that appropriate  differentials are created and maintained between posts of differing  responsibility and accountability; </w:t>
      </w:r>
    </w:p>
    <w:p w:rsidR="00B654C4" w:rsidRDefault="00084E03">
      <w:pPr>
        <w:widowControl w:val="0"/>
        <w:spacing w:before="284" w:line="229" w:lineRule="auto"/>
        <w:ind w:left="1323" w:right="1155" w:hanging="419"/>
        <w:jc w:val="both"/>
        <w:rPr>
          <w:sz w:val="24"/>
          <w:szCs w:val="24"/>
        </w:rPr>
      </w:pPr>
      <w:r>
        <w:rPr>
          <w:rFonts w:ascii="Calibri" w:eastAsia="Calibri" w:hAnsi="Calibri" w:cs="Calibri"/>
          <w:sz w:val="24"/>
          <w:szCs w:val="24"/>
        </w:rPr>
        <w:t xml:space="preserve">− </w:t>
      </w:r>
      <w:r>
        <w:rPr>
          <w:sz w:val="24"/>
          <w:szCs w:val="24"/>
        </w:rPr>
        <w:t xml:space="preserve">The pay committee may exercise its discretion under paragraph 10 </w:t>
      </w:r>
      <w:proofErr w:type="gramStart"/>
      <w:r>
        <w:rPr>
          <w:sz w:val="24"/>
          <w:szCs w:val="24"/>
        </w:rPr>
        <w:t>to  make</w:t>
      </w:r>
      <w:proofErr w:type="gramEnd"/>
      <w:r>
        <w:rPr>
          <w:sz w:val="24"/>
          <w:szCs w:val="24"/>
        </w:rPr>
        <w:t xml:space="preserve"> a temporary payment to a </w:t>
      </w:r>
      <w:proofErr w:type="spellStart"/>
      <w:r>
        <w:rPr>
          <w:sz w:val="24"/>
          <w:szCs w:val="24"/>
        </w:rPr>
        <w:t>headteacher</w:t>
      </w:r>
      <w:proofErr w:type="spellEnd"/>
      <w:r>
        <w:rPr>
          <w:sz w:val="24"/>
          <w:szCs w:val="24"/>
        </w:rPr>
        <w:t xml:space="preserve"> for clearly temporary  responsibilities or duties that are additional to the post for which the salary  was determined. </w:t>
      </w:r>
    </w:p>
    <w:p w:rsidR="00B654C4" w:rsidRDefault="00084E03">
      <w:pPr>
        <w:widowControl w:val="0"/>
        <w:spacing w:before="284" w:line="230" w:lineRule="auto"/>
        <w:ind w:left="1323" w:right="1151" w:hanging="419"/>
        <w:jc w:val="both"/>
        <w:rPr>
          <w:sz w:val="24"/>
          <w:szCs w:val="24"/>
        </w:rPr>
      </w:pPr>
      <w:r>
        <w:rPr>
          <w:rFonts w:ascii="Calibri" w:eastAsia="Calibri" w:hAnsi="Calibri" w:cs="Calibri"/>
          <w:sz w:val="24"/>
          <w:szCs w:val="24"/>
        </w:rPr>
        <w:t xml:space="preserve">− </w:t>
      </w:r>
      <w:r>
        <w:rPr>
          <w:sz w:val="24"/>
          <w:szCs w:val="24"/>
        </w:rPr>
        <w:t xml:space="preserve">Pay ranges for </w:t>
      </w:r>
      <w:proofErr w:type="spellStart"/>
      <w:r>
        <w:rPr>
          <w:sz w:val="24"/>
          <w:szCs w:val="24"/>
        </w:rPr>
        <w:t>headteachers</w:t>
      </w:r>
      <w:proofErr w:type="spellEnd"/>
      <w:r>
        <w:rPr>
          <w:sz w:val="24"/>
          <w:szCs w:val="24"/>
        </w:rPr>
        <w:t xml:space="preserve"> should not normally exceed the maximum </w:t>
      </w:r>
      <w:proofErr w:type="gramStart"/>
      <w:r>
        <w:rPr>
          <w:sz w:val="24"/>
          <w:szCs w:val="24"/>
        </w:rPr>
        <w:t>for  the</w:t>
      </w:r>
      <w:proofErr w:type="gramEnd"/>
      <w:r>
        <w:rPr>
          <w:sz w:val="24"/>
          <w:szCs w:val="24"/>
        </w:rPr>
        <w:t xml:space="preserve"> </w:t>
      </w:r>
      <w:proofErr w:type="spellStart"/>
      <w:r>
        <w:rPr>
          <w:sz w:val="24"/>
          <w:szCs w:val="24"/>
        </w:rPr>
        <w:t>headteacher</w:t>
      </w:r>
      <w:proofErr w:type="spellEnd"/>
      <w:r>
        <w:rPr>
          <w:sz w:val="24"/>
          <w:szCs w:val="24"/>
        </w:rPr>
        <w:t xml:space="preserve"> group. However, in accordance with para 9.3 of the  document, the </w:t>
      </w:r>
      <w:proofErr w:type="spellStart"/>
      <w:r>
        <w:rPr>
          <w:sz w:val="24"/>
          <w:szCs w:val="24"/>
        </w:rPr>
        <w:t>headteacher’s</w:t>
      </w:r>
      <w:proofErr w:type="spellEnd"/>
      <w:r>
        <w:rPr>
          <w:sz w:val="24"/>
          <w:szCs w:val="24"/>
        </w:rPr>
        <w:t xml:space="preserve"> pay range may exceed the maximum of the  group, by no more than 25%, other than in exceptional circumstances. </w:t>
      </w:r>
      <w:proofErr w:type="gramStart"/>
      <w:r>
        <w:rPr>
          <w:sz w:val="24"/>
          <w:szCs w:val="24"/>
        </w:rPr>
        <w:t>In  such</w:t>
      </w:r>
      <w:proofErr w:type="gramEnd"/>
      <w:r>
        <w:rPr>
          <w:sz w:val="24"/>
          <w:szCs w:val="24"/>
        </w:rPr>
        <w:t xml:space="preserve"> circumstances, the governing body must seek external independent  advice before making such a decision and will support its decision with a  business case. </w:t>
      </w:r>
    </w:p>
    <w:p w:rsidR="00B654C4" w:rsidRDefault="00084E03">
      <w:pPr>
        <w:widowControl w:val="0"/>
        <w:spacing w:before="283" w:line="229" w:lineRule="auto"/>
        <w:ind w:left="1330" w:right="1151" w:hanging="425"/>
        <w:jc w:val="both"/>
        <w:rPr>
          <w:sz w:val="24"/>
          <w:szCs w:val="24"/>
        </w:rPr>
      </w:pPr>
      <w:r>
        <w:rPr>
          <w:rFonts w:ascii="Calibri" w:eastAsia="Calibri" w:hAnsi="Calibri" w:cs="Calibri"/>
          <w:sz w:val="24"/>
          <w:szCs w:val="24"/>
        </w:rPr>
        <w:t xml:space="preserve">− </w:t>
      </w:r>
      <w:r>
        <w:rPr>
          <w:sz w:val="24"/>
          <w:szCs w:val="24"/>
        </w:rPr>
        <w:t xml:space="preserve">The maximum of the deputy or assistant </w:t>
      </w:r>
      <w:proofErr w:type="spellStart"/>
      <w:r>
        <w:rPr>
          <w:sz w:val="24"/>
          <w:szCs w:val="24"/>
        </w:rPr>
        <w:t>headteacher</w:t>
      </w:r>
      <w:proofErr w:type="spellEnd"/>
      <w:r>
        <w:rPr>
          <w:sz w:val="24"/>
          <w:szCs w:val="24"/>
        </w:rPr>
        <w:t xml:space="preserve"> pay range must </w:t>
      </w:r>
      <w:proofErr w:type="gramStart"/>
      <w:r>
        <w:rPr>
          <w:sz w:val="24"/>
          <w:szCs w:val="24"/>
        </w:rPr>
        <w:t>not  exceed</w:t>
      </w:r>
      <w:proofErr w:type="gramEnd"/>
      <w:r>
        <w:rPr>
          <w:sz w:val="24"/>
          <w:szCs w:val="24"/>
        </w:rPr>
        <w:t xml:space="preserve"> the maximum of the </w:t>
      </w:r>
      <w:proofErr w:type="spellStart"/>
      <w:r>
        <w:rPr>
          <w:sz w:val="24"/>
          <w:szCs w:val="24"/>
        </w:rPr>
        <w:t>headteacher</w:t>
      </w:r>
      <w:proofErr w:type="spellEnd"/>
      <w:r>
        <w:rPr>
          <w:sz w:val="24"/>
          <w:szCs w:val="24"/>
        </w:rPr>
        <w:t xml:space="preserve"> group for the School. The </w:t>
      </w:r>
      <w:proofErr w:type="gramStart"/>
      <w:r>
        <w:rPr>
          <w:sz w:val="24"/>
          <w:szCs w:val="24"/>
        </w:rPr>
        <w:t>pay  range</w:t>
      </w:r>
      <w:proofErr w:type="gramEnd"/>
      <w:r>
        <w:rPr>
          <w:sz w:val="24"/>
          <w:szCs w:val="24"/>
        </w:rPr>
        <w:t xml:space="preserve"> for the deputy or assistant </w:t>
      </w:r>
      <w:proofErr w:type="spellStart"/>
      <w:r>
        <w:rPr>
          <w:sz w:val="24"/>
          <w:szCs w:val="24"/>
        </w:rPr>
        <w:t>headteacher</w:t>
      </w:r>
      <w:proofErr w:type="spellEnd"/>
      <w:r>
        <w:rPr>
          <w:sz w:val="24"/>
          <w:szCs w:val="24"/>
        </w:rPr>
        <w:t xml:space="preserve"> should only overlap the  </w:t>
      </w:r>
      <w:proofErr w:type="spellStart"/>
      <w:r>
        <w:rPr>
          <w:sz w:val="24"/>
          <w:szCs w:val="24"/>
        </w:rPr>
        <w:t>headteacher</w:t>
      </w:r>
      <w:proofErr w:type="spellEnd"/>
      <w:r>
        <w:rPr>
          <w:sz w:val="24"/>
          <w:szCs w:val="24"/>
        </w:rPr>
        <w:t xml:space="preserve"> pay range in exceptional circumstances.  </w:t>
      </w:r>
    </w:p>
    <w:p w:rsidR="00084E03" w:rsidRDefault="00084E03">
      <w:pPr>
        <w:widowControl w:val="0"/>
        <w:spacing w:before="557" w:line="240" w:lineRule="auto"/>
        <w:ind w:left="204"/>
        <w:rPr>
          <w:b/>
          <w:sz w:val="24"/>
          <w:szCs w:val="24"/>
        </w:rPr>
      </w:pPr>
    </w:p>
    <w:p w:rsidR="00B654C4" w:rsidRDefault="00084E03">
      <w:pPr>
        <w:widowControl w:val="0"/>
        <w:spacing w:before="557" w:line="240" w:lineRule="auto"/>
        <w:ind w:left="204"/>
        <w:rPr>
          <w:b/>
          <w:sz w:val="24"/>
          <w:szCs w:val="24"/>
        </w:rPr>
      </w:pPr>
      <w:r>
        <w:rPr>
          <w:b/>
          <w:sz w:val="24"/>
          <w:szCs w:val="24"/>
        </w:rPr>
        <w:t>14.2.2 LEADERSHIP PAY PROGRESSION</w:t>
      </w:r>
    </w:p>
    <w:p w:rsidR="00B654C4" w:rsidRDefault="00084E03">
      <w:pPr>
        <w:widowControl w:val="0"/>
        <w:spacing w:before="401" w:line="240" w:lineRule="auto"/>
        <w:ind w:right="1215"/>
        <w:jc w:val="right"/>
        <w:rPr>
          <w:sz w:val="24"/>
          <w:szCs w:val="24"/>
        </w:rPr>
      </w:pPr>
      <w:r>
        <w:rPr>
          <w:sz w:val="24"/>
          <w:szCs w:val="24"/>
        </w:rPr>
        <w:t xml:space="preserve">10 </w:t>
      </w:r>
    </w:p>
    <w:p w:rsidR="00B654C4" w:rsidRDefault="00084E03">
      <w:pPr>
        <w:widowControl w:val="0"/>
        <w:spacing w:line="229" w:lineRule="auto"/>
        <w:ind w:left="904" w:right="1157" w:hanging="5"/>
        <w:rPr>
          <w:sz w:val="24"/>
          <w:szCs w:val="24"/>
        </w:rPr>
      </w:pPr>
      <w:r>
        <w:rPr>
          <w:sz w:val="24"/>
          <w:szCs w:val="24"/>
        </w:rPr>
        <w:t xml:space="preserve">The governing body will determine the salary of a serving leadership group </w:t>
      </w:r>
      <w:proofErr w:type="gramStart"/>
      <w:r>
        <w:rPr>
          <w:sz w:val="24"/>
          <w:szCs w:val="24"/>
        </w:rPr>
        <w:t>in  accordance</w:t>
      </w:r>
      <w:proofErr w:type="gramEnd"/>
      <w:r>
        <w:rPr>
          <w:sz w:val="24"/>
          <w:szCs w:val="24"/>
        </w:rPr>
        <w:t xml:space="preserve"> with paragraph 11 of the document.  </w:t>
      </w:r>
    </w:p>
    <w:p w:rsidR="00B654C4" w:rsidRDefault="00084E03">
      <w:pPr>
        <w:widowControl w:val="0"/>
        <w:spacing w:before="282" w:line="230" w:lineRule="auto"/>
        <w:ind w:left="903" w:right="1151" w:hanging="4"/>
        <w:jc w:val="both"/>
        <w:rPr>
          <w:sz w:val="24"/>
          <w:szCs w:val="24"/>
        </w:rPr>
      </w:pPr>
      <w:r>
        <w:rPr>
          <w:sz w:val="24"/>
          <w:szCs w:val="24"/>
        </w:rPr>
        <w:t xml:space="preserve">The pay committee will note annually the pay progression of members of </w:t>
      </w:r>
      <w:proofErr w:type="gramStart"/>
      <w:r>
        <w:rPr>
          <w:sz w:val="24"/>
          <w:szCs w:val="24"/>
        </w:rPr>
        <w:t>the  leadership</w:t>
      </w:r>
      <w:proofErr w:type="gramEnd"/>
      <w:r>
        <w:rPr>
          <w:sz w:val="24"/>
          <w:szCs w:val="24"/>
        </w:rPr>
        <w:t xml:space="preserve"> group under paragraph 11.1 and 11.2 of the document, which is  subject to the following: </w:t>
      </w:r>
    </w:p>
    <w:p w:rsidR="00B654C4" w:rsidRDefault="00084E03" w:rsidP="00084E03">
      <w:pPr>
        <w:widowControl w:val="0"/>
        <w:spacing w:before="281" w:line="229" w:lineRule="auto"/>
        <w:ind w:left="1683" w:right="1156" w:hanging="347"/>
        <w:jc w:val="both"/>
        <w:rPr>
          <w:sz w:val="24"/>
          <w:szCs w:val="24"/>
        </w:rPr>
      </w:pPr>
      <w:r>
        <w:rPr>
          <w:sz w:val="24"/>
          <w:szCs w:val="24"/>
        </w:rPr>
        <w:t xml:space="preserve">(a) Pay progression should be on an annual basis from 1 </w:t>
      </w:r>
    </w:p>
    <w:p w:rsidR="00B654C4" w:rsidRDefault="00084E03">
      <w:pPr>
        <w:widowControl w:val="0"/>
        <w:spacing w:before="281" w:line="229" w:lineRule="auto"/>
        <w:ind w:left="1683" w:right="1156" w:hanging="347"/>
        <w:jc w:val="both"/>
        <w:rPr>
          <w:sz w:val="24"/>
          <w:szCs w:val="24"/>
        </w:rPr>
      </w:pPr>
      <w:r>
        <w:rPr>
          <w:sz w:val="24"/>
          <w:szCs w:val="24"/>
        </w:rPr>
        <w:t xml:space="preserve">September, </w:t>
      </w:r>
      <w:proofErr w:type="gramStart"/>
      <w:r>
        <w:rPr>
          <w:sz w:val="24"/>
          <w:szCs w:val="24"/>
        </w:rPr>
        <w:t>with  an</w:t>
      </w:r>
      <w:proofErr w:type="gramEnd"/>
      <w:r>
        <w:rPr>
          <w:sz w:val="24"/>
          <w:szCs w:val="24"/>
        </w:rPr>
        <w:t xml:space="preserve"> assumption in favour of progression unless the member of staff has  been advised that. </w:t>
      </w:r>
      <w:proofErr w:type="gramStart"/>
      <w:r>
        <w:rPr>
          <w:sz w:val="24"/>
          <w:szCs w:val="24"/>
        </w:rPr>
        <w:t>formal</w:t>
      </w:r>
      <w:proofErr w:type="gramEnd"/>
      <w:r>
        <w:rPr>
          <w:sz w:val="24"/>
          <w:szCs w:val="24"/>
        </w:rPr>
        <w:t xml:space="preserve"> capability procedures are underway. </w:t>
      </w:r>
      <w:proofErr w:type="gramStart"/>
      <w:r>
        <w:rPr>
          <w:sz w:val="24"/>
          <w:szCs w:val="24"/>
        </w:rPr>
        <w:t>Refer  to</w:t>
      </w:r>
      <w:proofErr w:type="gramEnd"/>
      <w:r>
        <w:rPr>
          <w:sz w:val="24"/>
          <w:szCs w:val="24"/>
        </w:rPr>
        <w:t xml:space="preserve"> </w:t>
      </w:r>
      <w:r>
        <w:rPr>
          <w:b/>
          <w:sz w:val="24"/>
          <w:szCs w:val="24"/>
        </w:rPr>
        <w:t xml:space="preserve">appendix 9 and 10 </w:t>
      </w:r>
      <w:r>
        <w:rPr>
          <w:sz w:val="24"/>
          <w:szCs w:val="24"/>
        </w:rPr>
        <w:t xml:space="preserve">for more details. </w:t>
      </w:r>
    </w:p>
    <w:p w:rsidR="00B654C4" w:rsidRDefault="00084E03">
      <w:pPr>
        <w:widowControl w:val="0"/>
        <w:spacing w:before="282" w:line="230" w:lineRule="auto"/>
        <w:ind w:left="1750" w:right="1151" w:hanging="411"/>
        <w:jc w:val="both"/>
        <w:rPr>
          <w:sz w:val="24"/>
          <w:szCs w:val="24"/>
        </w:rPr>
      </w:pPr>
      <w:r>
        <w:rPr>
          <w:sz w:val="24"/>
          <w:szCs w:val="24"/>
        </w:rPr>
        <w:t xml:space="preserve">(b) The pay committee may award an additional point to any </w:t>
      </w:r>
      <w:proofErr w:type="spellStart"/>
      <w:r>
        <w:rPr>
          <w:sz w:val="24"/>
          <w:szCs w:val="24"/>
        </w:rPr>
        <w:t>headteacher</w:t>
      </w:r>
      <w:proofErr w:type="spellEnd"/>
      <w:proofErr w:type="gramStart"/>
      <w:r>
        <w:rPr>
          <w:sz w:val="24"/>
          <w:szCs w:val="24"/>
        </w:rPr>
        <w:t>,  deputy</w:t>
      </w:r>
      <w:proofErr w:type="gramEnd"/>
      <w:r>
        <w:rPr>
          <w:sz w:val="24"/>
          <w:szCs w:val="24"/>
        </w:rPr>
        <w:t xml:space="preserve"> or assistant </w:t>
      </w:r>
      <w:proofErr w:type="spellStart"/>
      <w:r>
        <w:rPr>
          <w:sz w:val="24"/>
          <w:szCs w:val="24"/>
        </w:rPr>
        <w:t>headteacher</w:t>
      </w:r>
      <w:proofErr w:type="spellEnd"/>
      <w:r>
        <w:rPr>
          <w:sz w:val="24"/>
          <w:szCs w:val="24"/>
        </w:rPr>
        <w:t xml:space="preserve"> whose performance in the previous  school year was excellent, with particular regard to agreed objectives.  The discretion to award an additional point where performance </w:t>
      </w:r>
      <w:proofErr w:type="gramStart"/>
      <w:r>
        <w:rPr>
          <w:sz w:val="24"/>
          <w:szCs w:val="24"/>
        </w:rPr>
        <w:t>has  been</w:t>
      </w:r>
      <w:proofErr w:type="gramEnd"/>
      <w:r>
        <w:rPr>
          <w:sz w:val="24"/>
          <w:szCs w:val="24"/>
        </w:rPr>
        <w:t xml:space="preserve"> excellent must be evidenced based. </w:t>
      </w:r>
      <w:proofErr w:type="gramStart"/>
      <w:r>
        <w:rPr>
          <w:b/>
          <w:sz w:val="24"/>
          <w:szCs w:val="24"/>
        </w:rPr>
        <w:t>appendix</w:t>
      </w:r>
      <w:proofErr w:type="gramEnd"/>
      <w:r>
        <w:rPr>
          <w:b/>
          <w:sz w:val="24"/>
          <w:szCs w:val="24"/>
        </w:rPr>
        <w:t xml:space="preserve"> 2 </w:t>
      </w:r>
      <w:r>
        <w:rPr>
          <w:sz w:val="24"/>
          <w:szCs w:val="24"/>
        </w:rPr>
        <w:t xml:space="preserve">must be  completed and refer to </w:t>
      </w:r>
      <w:r>
        <w:rPr>
          <w:b/>
          <w:sz w:val="24"/>
          <w:szCs w:val="24"/>
        </w:rPr>
        <w:t xml:space="preserve">appendix 9 and 10 </w:t>
      </w:r>
      <w:r>
        <w:rPr>
          <w:sz w:val="24"/>
          <w:szCs w:val="24"/>
        </w:rPr>
        <w:t xml:space="preserve">for more details. </w:t>
      </w:r>
    </w:p>
    <w:p w:rsidR="00B654C4" w:rsidRDefault="00084E03">
      <w:pPr>
        <w:widowControl w:val="0"/>
        <w:spacing w:before="125" w:line="229" w:lineRule="auto"/>
        <w:ind w:left="1753" w:right="1156" w:hanging="414"/>
        <w:jc w:val="both"/>
        <w:rPr>
          <w:sz w:val="24"/>
          <w:szCs w:val="24"/>
        </w:rPr>
      </w:pPr>
      <w:r>
        <w:rPr>
          <w:sz w:val="24"/>
          <w:szCs w:val="24"/>
        </w:rPr>
        <w:t xml:space="preserve">(c) Newly appointed </w:t>
      </w:r>
      <w:proofErr w:type="spellStart"/>
      <w:r>
        <w:rPr>
          <w:sz w:val="24"/>
          <w:szCs w:val="24"/>
        </w:rPr>
        <w:t>headteachers</w:t>
      </w:r>
      <w:proofErr w:type="spellEnd"/>
      <w:r>
        <w:rPr>
          <w:sz w:val="24"/>
          <w:szCs w:val="24"/>
        </w:rPr>
        <w:t xml:space="preserve">, deputy and assistant </w:t>
      </w:r>
      <w:proofErr w:type="spellStart"/>
      <w:proofErr w:type="gramStart"/>
      <w:r>
        <w:rPr>
          <w:sz w:val="24"/>
          <w:szCs w:val="24"/>
        </w:rPr>
        <w:t>headteachers</w:t>
      </w:r>
      <w:proofErr w:type="spellEnd"/>
      <w:r>
        <w:rPr>
          <w:sz w:val="24"/>
          <w:szCs w:val="24"/>
        </w:rPr>
        <w:t xml:space="preserve">  should</w:t>
      </w:r>
      <w:proofErr w:type="gramEnd"/>
      <w:r>
        <w:rPr>
          <w:sz w:val="24"/>
          <w:szCs w:val="24"/>
        </w:rPr>
        <w:t xml:space="preserve"> be allocated to an appropriate scale point on their respective  2021 pay ranges as detailed above. </w:t>
      </w:r>
    </w:p>
    <w:p w:rsidR="00B654C4" w:rsidRDefault="00084E03">
      <w:pPr>
        <w:widowControl w:val="0"/>
        <w:spacing w:before="282" w:line="229" w:lineRule="auto"/>
        <w:ind w:left="1757" w:right="1159" w:hanging="418"/>
        <w:jc w:val="both"/>
        <w:rPr>
          <w:sz w:val="24"/>
          <w:szCs w:val="24"/>
        </w:rPr>
      </w:pPr>
      <w:r>
        <w:rPr>
          <w:sz w:val="24"/>
          <w:szCs w:val="24"/>
        </w:rPr>
        <w:t xml:space="preserve">(d) A decision may be made not to award progression where </w:t>
      </w:r>
      <w:proofErr w:type="gramStart"/>
      <w:r>
        <w:rPr>
          <w:sz w:val="24"/>
          <w:szCs w:val="24"/>
        </w:rPr>
        <w:t xml:space="preserve">the  </w:t>
      </w:r>
      <w:proofErr w:type="spellStart"/>
      <w:r>
        <w:rPr>
          <w:sz w:val="24"/>
          <w:szCs w:val="24"/>
        </w:rPr>
        <w:t>headteacher</w:t>
      </w:r>
      <w:proofErr w:type="spellEnd"/>
      <w:proofErr w:type="gramEnd"/>
      <w:r>
        <w:rPr>
          <w:sz w:val="24"/>
          <w:szCs w:val="24"/>
        </w:rPr>
        <w:t xml:space="preserve">, deputy or assistant </w:t>
      </w:r>
      <w:proofErr w:type="spellStart"/>
      <w:r>
        <w:rPr>
          <w:sz w:val="24"/>
          <w:szCs w:val="24"/>
        </w:rPr>
        <w:t>headteacher</w:t>
      </w:r>
      <w:proofErr w:type="spellEnd"/>
      <w:r>
        <w:rPr>
          <w:sz w:val="24"/>
          <w:szCs w:val="24"/>
        </w:rPr>
        <w:t xml:space="preserve"> is subject to formal  capability proceedings. Refer to </w:t>
      </w:r>
      <w:r>
        <w:rPr>
          <w:b/>
          <w:sz w:val="24"/>
          <w:szCs w:val="24"/>
        </w:rPr>
        <w:t xml:space="preserve">appendix 9 and 10 </w:t>
      </w:r>
      <w:r>
        <w:rPr>
          <w:sz w:val="24"/>
          <w:szCs w:val="24"/>
        </w:rPr>
        <w:t xml:space="preserve">for more details. </w:t>
      </w:r>
    </w:p>
    <w:p w:rsidR="00B654C4" w:rsidRDefault="00084E03">
      <w:pPr>
        <w:widowControl w:val="0"/>
        <w:spacing w:before="282" w:line="229" w:lineRule="auto"/>
        <w:ind w:left="1757" w:right="1154" w:hanging="418"/>
        <w:jc w:val="both"/>
        <w:rPr>
          <w:sz w:val="24"/>
          <w:szCs w:val="24"/>
        </w:rPr>
      </w:pPr>
      <w:r>
        <w:rPr>
          <w:sz w:val="24"/>
          <w:szCs w:val="24"/>
        </w:rPr>
        <w:t xml:space="preserve">(e) </w:t>
      </w:r>
      <w:proofErr w:type="gramStart"/>
      <w:r>
        <w:rPr>
          <w:sz w:val="24"/>
          <w:szCs w:val="24"/>
        </w:rPr>
        <w:t>where</w:t>
      </w:r>
      <w:proofErr w:type="gramEnd"/>
      <w:r>
        <w:rPr>
          <w:sz w:val="24"/>
          <w:szCs w:val="24"/>
        </w:rPr>
        <w:t xml:space="preserve"> in accordance with the provisions of an earlier document the  relevant body has determined a pay range the maximum of which  exceeds the highest salary payable under this document. It </w:t>
      </w:r>
      <w:proofErr w:type="gramStart"/>
      <w:r>
        <w:rPr>
          <w:sz w:val="24"/>
          <w:szCs w:val="24"/>
        </w:rPr>
        <w:t>must  continue</w:t>
      </w:r>
      <w:proofErr w:type="gramEnd"/>
      <w:r>
        <w:rPr>
          <w:sz w:val="24"/>
          <w:szCs w:val="24"/>
        </w:rPr>
        <w:t xml:space="preserve"> to pay any salary determined by reference to that pay range  until such time as it reassesses the pay range for its leadership posts  under the provisions of this document.  </w:t>
      </w:r>
    </w:p>
    <w:p w:rsidR="00B654C4" w:rsidRDefault="00084E03">
      <w:pPr>
        <w:widowControl w:val="0"/>
        <w:spacing w:before="557" w:line="240" w:lineRule="auto"/>
        <w:ind w:left="204"/>
        <w:rPr>
          <w:b/>
          <w:sz w:val="24"/>
          <w:szCs w:val="24"/>
        </w:rPr>
      </w:pPr>
      <w:r>
        <w:rPr>
          <w:b/>
          <w:sz w:val="24"/>
          <w:szCs w:val="24"/>
        </w:rPr>
        <w:t xml:space="preserve">14.3 ACTING ALLOWANCES </w:t>
      </w:r>
    </w:p>
    <w:p w:rsidR="00B654C4" w:rsidRDefault="00084E03">
      <w:pPr>
        <w:widowControl w:val="0"/>
        <w:spacing w:before="271" w:line="229" w:lineRule="auto"/>
        <w:ind w:left="1042" w:right="1154" w:hanging="831"/>
        <w:jc w:val="both"/>
        <w:rPr>
          <w:sz w:val="24"/>
          <w:szCs w:val="24"/>
        </w:rPr>
      </w:pPr>
      <w:r>
        <w:rPr>
          <w:sz w:val="24"/>
          <w:szCs w:val="24"/>
        </w:rPr>
        <w:t xml:space="preserve">14.3.1 Acting allowances are payable to teachers who are assigned and carry out  the duties of </w:t>
      </w:r>
      <w:proofErr w:type="spellStart"/>
      <w:r>
        <w:rPr>
          <w:sz w:val="24"/>
          <w:szCs w:val="24"/>
        </w:rPr>
        <w:t>headteacher</w:t>
      </w:r>
      <w:proofErr w:type="spellEnd"/>
      <w:r>
        <w:rPr>
          <w:sz w:val="24"/>
          <w:szCs w:val="24"/>
        </w:rPr>
        <w:t xml:space="preserve">, deputy </w:t>
      </w:r>
      <w:proofErr w:type="spellStart"/>
      <w:r>
        <w:rPr>
          <w:sz w:val="24"/>
          <w:szCs w:val="24"/>
        </w:rPr>
        <w:t>headteacher</w:t>
      </w:r>
      <w:proofErr w:type="spellEnd"/>
      <w:r>
        <w:rPr>
          <w:sz w:val="24"/>
          <w:szCs w:val="24"/>
        </w:rPr>
        <w:t xml:space="preserve"> or assistant </w:t>
      </w:r>
      <w:proofErr w:type="spellStart"/>
      <w:r>
        <w:rPr>
          <w:sz w:val="24"/>
          <w:szCs w:val="24"/>
        </w:rPr>
        <w:t>headteacher</w:t>
      </w:r>
      <w:proofErr w:type="spellEnd"/>
      <w:r>
        <w:rPr>
          <w:sz w:val="24"/>
          <w:szCs w:val="24"/>
        </w:rPr>
        <w:t xml:space="preserve">  and will also apply to teachers in receipts of a TLR or ALN allowance, in  accordance with paragraph 21 of the document. The pay committee will</w:t>
      </w:r>
      <w:proofErr w:type="gramStart"/>
      <w:r>
        <w:rPr>
          <w:sz w:val="24"/>
          <w:szCs w:val="24"/>
        </w:rPr>
        <w:t>,  within</w:t>
      </w:r>
      <w:proofErr w:type="gramEnd"/>
      <w:r>
        <w:rPr>
          <w:sz w:val="24"/>
          <w:szCs w:val="24"/>
        </w:rPr>
        <w:t xml:space="preserve"> a four-week period of the commencement of acting duties, determine  whether the acting post holder will be paid an allowance. In the event of </w:t>
      </w:r>
      <w:proofErr w:type="gramStart"/>
      <w:r>
        <w:rPr>
          <w:sz w:val="24"/>
          <w:szCs w:val="24"/>
        </w:rPr>
        <w:t>a  planned</w:t>
      </w:r>
      <w:proofErr w:type="gramEnd"/>
      <w:r>
        <w:rPr>
          <w:sz w:val="24"/>
          <w:szCs w:val="24"/>
        </w:rPr>
        <w:t xml:space="preserve"> and prolonged absence, an acting allowance will be agreed in  advance and paid from the first day of absence. Acting allowances </w:t>
      </w:r>
    </w:p>
    <w:p w:rsidR="00B654C4" w:rsidRDefault="00B654C4">
      <w:pPr>
        <w:widowControl w:val="0"/>
        <w:spacing w:before="271" w:line="229" w:lineRule="auto"/>
        <w:ind w:left="1042" w:right="1154" w:hanging="831"/>
        <w:jc w:val="both"/>
        <w:rPr>
          <w:sz w:val="24"/>
          <w:szCs w:val="24"/>
        </w:rPr>
      </w:pPr>
    </w:p>
    <w:p w:rsidR="00B654C4" w:rsidRDefault="00084E03">
      <w:pPr>
        <w:widowControl w:val="0"/>
        <w:spacing w:before="271" w:line="229" w:lineRule="auto"/>
        <w:ind w:left="1042" w:right="1154" w:hanging="831"/>
        <w:jc w:val="both"/>
        <w:rPr>
          <w:sz w:val="24"/>
          <w:szCs w:val="24"/>
        </w:rPr>
      </w:pPr>
      <w:r>
        <w:rPr>
          <w:sz w:val="24"/>
          <w:szCs w:val="24"/>
        </w:rPr>
        <w:t xml:space="preserve">awarded  to teachers employed under a fixed term contract whilst they occupy another  fixed term post in the absence of the post holder must not be safeguarded  after the fixed-term contract expires or after the date or the circumstances  notified to the teacher.  </w:t>
      </w:r>
    </w:p>
    <w:p w:rsidR="00B654C4" w:rsidRDefault="00084E03">
      <w:pPr>
        <w:widowControl w:val="0"/>
        <w:spacing w:before="281" w:line="229" w:lineRule="auto"/>
        <w:ind w:left="1047" w:right="1156" w:hanging="836"/>
        <w:jc w:val="both"/>
        <w:rPr>
          <w:sz w:val="24"/>
          <w:szCs w:val="24"/>
        </w:rPr>
      </w:pPr>
      <w:r>
        <w:rPr>
          <w:sz w:val="24"/>
          <w:szCs w:val="24"/>
        </w:rPr>
        <w:t xml:space="preserve">14.3.2 Any teacher who carries out the duties of </w:t>
      </w:r>
      <w:proofErr w:type="spellStart"/>
      <w:r>
        <w:rPr>
          <w:sz w:val="24"/>
          <w:szCs w:val="24"/>
        </w:rPr>
        <w:t>headteacher</w:t>
      </w:r>
      <w:proofErr w:type="spellEnd"/>
      <w:r>
        <w:rPr>
          <w:sz w:val="24"/>
          <w:szCs w:val="24"/>
        </w:rPr>
        <w:t xml:space="preserve">, deputy </w:t>
      </w:r>
      <w:proofErr w:type="spellStart"/>
      <w:proofErr w:type="gramStart"/>
      <w:r>
        <w:rPr>
          <w:sz w:val="24"/>
          <w:szCs w:val="24"/>
        </w:rPr>
        <w:t>headteacher</w:t>
      </w:r>
      <w:proofErr w:type="spellEnd"/>
      <w:r>
        <w:rPr>
          <w:sz w:val="24"/>
          <w:szCs w:val="24"/>
        </w:rPr>
        <w:t xml:space="preserve">  or</w:t>
      </w:r>
      <w:proofErr w:type="gramEnd"/>
      <w:r>
        <w:rPr>
          <w:sz w:val="24"/>
          <w:szCs w:val="24"/>
        </w:rPr>
        <w:t xml:space="preserve"> assistant </w:t>
      </w:r>
      <w:proofErr w:type="spellStart"/>
      <w:r>
        <w:rPr>
          <w:sz w:val="24"/>
          <w:szCs w:val="24"/>
        </w:rPr>
        <w:t>headteacher</w:t>
      </w:r>
      <w:proofErr w:type="spellEnd"/>
      <w:r>
        <w:rPr>
          <w:sz w:val="24"/>
          <w:szCs w:val="24"/>
        </w:rPr>
        <w:t xml:space="preserve">, for a period of four weeks or more, will be paid at  an appropriate point of the </w:t>
      </w:r>
      <w:proofErr w:type="spellStart"/>
      <w:r>
        <w:rPr>
          <w:sz w:val="24"/>
          <w:szCs w:val="24"/>
        </w:rPr>
        <w:t>headteacher’s</w:t>
      </w:r>
      <w:proofErr w:type="spellEnd"/>
      <w:r>
        <w:rPr>
          <w:sz w:val="24"/>
          <w:szCs w:val="24"/>
        </w:rPr>
        <w:t xml:space="preserve"> HSR, deputy </w:t>
      </w:r>
      <w:proofErr w:type="spellStart"/>
      <w:r>
        <w:rPr>
          <w:sz w:val="24"/>
          <w:szCs w:val="24"/>
        </w:rPr>
        <w:t>headteacher</w:t>
      </w:r>
      <w:proofErr w:type="spellEnd"/>
      <w:r>
        <w:rPr>
          <w:sz w:val="24"/>
          <w:szCs w:val="24"/>
        </w:rPr>
        <w:t xml:space="preserve"> range </w:t>
      </w:r>
    </w:p>
    <w:p w:rsidR="00B654C4" w:rsidRDefault="00084E03">
      <w:pPr>
        <w:widowControl w:val="0"/>
        <w:spacing w:before="411" w:line="240" w:lineRule="auto"/>
        <w:ind w:right="1215"/>
        <w:jc w:val="right"/>
        <w:rPr>
          <w:sz w:val="24"/>
          <w:szCs w:val="24"/>
        </w:rPr>
      </w:pPr>
      <w:r>
        <w:rPr>
          <w:sz w:val="24"/>
          <w:szCs w:val="24"/>
        </w:rPr>
        <w:t xml:space="preserve">11 </w:t>
      </w:r>
    </w:p>
    <w:p w:rsidR="00B654C4" w:rsidRDefault="00084E03">
      <w:pPr>
        <w:widowControl w:val="0"/>
        <w:spacing w:line="229" w:lineRule="auto"/>
        <w:ind w:left="1060" w:right="1159" w:hanging="12"/>
        <w:rPr>
          <w:sz w:val="24"/>
          <w:szCs w:val="24"/>
        </w:rPr>
      </w:pPr>
      <w:proofErr w:type="gramStart"/>
      <w:r>
        <w:rPr>
          <w:sz w:val="24"/>
          <w:szCs w:val="24"/>
        </w:rPr>
        <w:t>or</w:t>
      </w:r>
      <w:proofErr w:type="gramEnd"/>
      <w:r>
        <w:rPr>
          <w:sz w:val="24"/>
          <w:szCs w:val="24"/>
        </w:rPr>
        <w:t xml:space="preserve"> assistant </w:t>
      </w:r>
      <w:proofErr w:type="spellStart"/>
      <w:r>
        <w:rPr>
          <w:sz w:val="24"/>
          <w:szCs w:val="24"/>
        </w:rPr>
        <w:t>headteacher</w:t>
      </w:r>
      <w:proofErr w:type="spellEnd"/>
      <w:r>
        <w:rPr>
          <w:sz w:val="24"/>
          <w:szCs w:val="24"/>
        </w:rPr>
        <w:t xml:space="preserve"> range, as determined by the pay committee.  Payment will be backdated to the commencement of the duties. </w:t>
      </w:r>
    </w:p>
    <w:p w:rsidR="00B654C4" w:rsidRDefault="00084E03">
      <w:pPr>
        <w:widowControl w:val="0"/>
        <w:spacing w:before="282" w:line="240" w:lineRule="auto"/>
        <w:ind w:left="211"/>
        <w:rPr>
          <w:b/>
          <w:sz w:val="24"/>
          <w:szCs w:val="24"/>
        </w:rPr>
      </w:pPr>
      <w:r>
        <w:rPr>
          <w:sz w:val="24"/>
          <w:szCs w:val="24"/>
        </w:rPr>
        <w:t xml:space="preserve">14.4 </w:t>
      </w:r>
      <w:r>
        <w:rPr>
          <w:b/>
          <w:sz w:val="24"/>
          <w:szCs w:val="24"/>
        </w:rPr>
        <w:t xml:space="preserve">Temporary Payments for </w:t>
      </w:r>
      <w:proofErr w:type="spellStart"/>
      <w:r>
        <w:rPr>
          <w:b/>
          <w:sz w:val="24"/>
          <w:szCs w:val="24"/>
        </w:rPr>
        <w:t>Headteachers</w:t>
      </w:r>
      <w:proofErr w:type="spellEnd"/>
      <w:r>
        <w:rPr>
          <w:b/>
          <w:sz w:val="24"/>
          <w:szCs w:val="24"/>
        </w:rPr>
        <w:t xml:space="preserve"> </w:t>
      </w:r>
    </w:p>
    <w:p w:rsidR="00B654C4" w:rsidRDefault="00084E03">
      <w:pPr>
        <w:widowControl w:val="0"/>
        <w:spacing w:before="272" w:line="230" w:lineRule="auto"/>
        <w:ind w:left="1042" w:right="1149" w:hanging="828"/>
        <w:jc w:val="both"/>
        <w:rPr>
          <w:sz w:val="24"/>
          <w:szCs w:val="24"/>
        </w:rPr>
      </w:pPr>
      <w:r>
        <w:rPr>
          <w:rFonts w:ascii="Times New Roman" w:eastAsia="Times New Roman" w:hAnsi="Times New Roman" w:cs="Times New Roman"/>
          <w:sz w:val="24"/>
          <w:szCs w:val="24"/>
        </w:rPr>
        <w:t xml:space="preserve">14.4.1 </w:t>
      </w:r>
      <w:r>
        <w:rPr>
          <w:sz w:val="24"/>
          <w:szCs w:val="24"/>
        </w:rPr>
        <w:t xml:space="preserve">In accordance with paragraph 10 of the document and paragraphs 16-23 </w:t>
      </w:r>
      <w:proofErr w:type="gramStart"/>
      <w:r>
        <w:rPr>
          <w:sz w:val="24"/>
          <w:szCs w:val="24"/>
        </w:rPr>
        <w:t>of  the</w:t>
      </w:r>
      <w:proofErr w:type="gramEnd"/>
      <w:r>
        <w:rPr>
          <w:sz w:val="24"/>
          <w:szCs w:val="24"/>
        </w:rPr>
        <w:t xml:space="preserve"> section 3 guidance, the relevant body may make payments to a  </w:t>
      </w:r>
      <w:proofErr w:type="spellStart"/>
      <w:r>
        <w:rPr>
          <w:sz w:val="24"/>
          <w:szCs w:val="24"/>
        </w:rPr>
        <w:t>headteacher</w:t>
      </w:r>
      <w:proofErr w:type="spellEnd"/>
      <w:r>
        <w:rPr>
          <w:sz w:val="24"/>
          <w:szCs w:val="24"/>
        </w:rPr>
        <w:t>, for clearly temporary responsibilities or duties that are in  addition to the post for which their salary has been determined. In each case</w:t>
      </w:r>
      <w:proofErr w:type="gramStart"/>
      <w:r>
        <w:rPr>
          <w:sz w:val="24"/>
          <w:szCs w:val="24"/>
        </w:rPr>
        <w:t>,  the</w:t>
      </w:r>
      <w:proofErr w:type="gramEnd"/>
      <w:r>
        <w:rPr>
          <w:sz w:val="24"/>
          <w:szCs w:val="24"/>
        </w:rPr>
        <w:t xml:space="preserve"> relevant body must not have previously taken such reason or  circumstance into account when determining the </w:t>
      </w:r>
      <w:proofErr w:type="spellStart"/>
      <w:r>
        <w:rPr>
          <w:sz w:val="24"/>
          <w:szCs w:val="24"/>
        </w:rPr>
        <w:t>headteacher’s</w:t>
      </w:r>
      <w:proofErr w:type="spellEnd"/>
      <w:r>
        <w:rPr>
          <w:sz w:val="24"/>
          <w:szCs w:val="24"/>
        </w:rPr>
        <w:t xml:space="preserve"> pay range. </w:t>
      </w:r>
    </w:p>
    <w:p w:rsidR="00B654C4" w:rsidRDefault="00084E03">
      <w:pPr>
        <w:widowControl w:val="0"/>
        <w:spacing w:before="557" w:line="230" w:lineRule="auto"/>
        <w:ind w:left="1042" w:right="1155" w:hanging="831"/>
        <w:jc w:val="both"/>
        <w:rPr>
          <w:sz w:val="24"/>
          <w:szCs w:val="24"/>
        </w:rPr>
      </w:pPr>
      <w:r>
        <w:rPr>
          <w:sz w:val="24"/>
          <w:szCs w:val="24"/>
        </w:rPr>
        <w:t xml:space="preserve">14.4.2 The total sum of the temporary payments made to a </w:t>
      </w:r>
      <w:proofErr w:type="spellStart"/>
      <w:r>
        <w:rPr>
          <w:sz w:val="24"/>
          <w:szCs w:val="24"/>
        </w:rPr>
        <w:t>headteacher</w:t>
      </w:r>
      <w:proofErr w:type="spellEnd"/>
      <w:r>
        <w:rPr>
          <w:sz w:val="24"/>
          <w:szCs w:val="24"/>
        </w:rPr>
        <w:t xml:space="preserve"> </w:t>
      </w:r>
      <w:proofErr w:type="gramStart"/>
      <w:r>
        <w:rPr>
          <w:sz w:val="24"/>
          <w:szCs w:val="24"/>
        </w:rPr>
        <w:t>in  accordance</w:t>
      </w:r>
      <w:proofErr w:type="gramEnd"/>
      <w:r>
        <w:rPr>
          <w:sz w:val="24"/>
          <w:szCs w:val="24"/>
        </w:rPr>
        <w:t xml:space="preserve"> with paragraph 10 in any school year must not exceed 25% of  the annual salary which is otherwise payable to the </w:t>
      </w:r>
      <w:proofErr w:type="spellStart"/>
      <w:r>
        <w:rPr>
          <w:sz w:val="24"/>
          <w:szCs w:val="24"/>
        </w:rPr>
        <w:t>headteacher</w:t>
      </w:r>
      <w:proofErr w:type="spellEnd"/>
      <w:r>
        <w:rPr>
          <w:sz w:val="24"/>
          <w:szCs w:val="24"/>
        </w:rPr>
        <w:t xml:space="preserve">, and the  total sum of salary and other payments made to a </w:t>
      </w:r>
      <w:proofErr w:type="spellStart"/>
      <w:r>
        <w:rPr>
          <w:sz w:val="24"/>
          <w:szCs w:val="24"/>
        </w:rPr>
        <w:t>headteacher</w:t>
      </w:r>
      <w:proofErr w:type="spellEnd"/>
      <w:r>
        <w:rPr>
          <w:sz w:val="24"/>
          <w:szCs w:val="24"/>
        </w:rPr>
        <w:t xml:space="preserve"> must not  exceed 25% above the maximum of the </w:t>
      </w:r>
      <w:proofErr w:type="spellStart"/>
      <w:r>
        <w:rPr>
          <w:sz w:val="24"/>
          <w:szCs w:val="24"/>
        </w:rPr>
        <w:t>headteacher</w:t>
      </w:r>
      <w:proofErr w:type="spellEnd"/>
      <w:r>
        <w:rPr>
          <w:sz w:val="24"/>
          <w:szCs w:val="24"/>
        </w:rPr>
        <w:t xml:space="preserve"> group, except as set  out in paragraph 10.4. </w:t>
      </w:r>
    </w:p>
    <w:p w:rsidR="00B654C4" w:rsidRDefault="00084E03">
      <w:pPr>
        <w:widowControl w:val="0"/>
        <w:spacing w:before="281" w:line="229" w:lineRule="auto"/>
        <w:ind w:left="1042" w:right="1155" w:hanging="831"/>
        <w:jc w:val="both"/>
        <w:rPr>
          <w:sz w:val="24"/>
          <w:szCs w:val="24"/>
        </w:rPr>
      </w:pPr>
      <w:r>
        <w:rPr>
          <w:sz w:val="24"/>
          <w:szCs w:val="24"/>
        </w:rPr>
        <w:t xml:space="preserve">14.4.3 Paragraph 10.2 of the document does not apply to payments made </w:t>
      </w:r>
      <w:proofErr w:type="gramStart"/>
      <w:r>
        <w:rPr>
          <w:sz w:val="24"/>
          <w:szCs w:val="24"/>
        </w:rPr>
        <w:t>in  accordance</w:t>
      </w:r>
      <w:proofErr w:type="gramEnd"/>
      <w:r>
        <w:rPr>
          <w:sz w:val="24"/>
          <w:szCs w:val="24"/>
        </w:rPr>
        <w:t xml:space="preserve"> with: a) paragraph 25 of the document where those residential  duties are a requirement of the post; or b) paragraph 27 of the document to  the extent that the payment is in respect of housing or relocation expenses,  which relate solely to the personal circumstances of that </w:t>
      </w:r>
      <w:proofErr w:type="spellStart"/>
      <w:r>
        <w:rPr>
          <w:sz w:val="24"/>
          <w:szCs w:val="24"/>
        </w:rPr>
        <w:t>headteacher</w:t>
      </w:r>
      <w:proofErr w:type="spellEnd"/>
      <w:r>
        <w:rPr>
          <w:sz w:val="24"/>
          <w:szCs w:val="24"/>
        </w:rPr>
        <w:t xml:space="preserve">. </w:t>
      </w:r>
    </w:p>
    <w:p w:rsidR="00B654C4" w:rsidRDefault="00084E03">
      <w:pPr>
        <w:widowControl w:val="0"/>
        <w:spacing w:before="282" w:line="229" w:lineRule="auto"/>
        <w:ind w:left="1042" w:right="1152" w:hanging="831"/>
        <w:jc w:val="both"/>
        <w:rPr>
          <w:sz w:val="24"/>
          <w:szCs w:val="24"/>
        </w:rPr>
      </w:pPr>
      <w:r>
        <w:rPr>
          <w:sz w:val="24"/>
          <w:szCs w:val="24"/>
        </w:rPr>
        <w:t xml:space="preserve">14.4.4. The relevant body may determine that additional payments be made to </w:t>
      </w:r>
      <w:proofErr w:type="gramStart"/>
      <w:r>
        <w:rPr>
          <w:sz w:val="24"/>
          <w:szCs w:val="24"/>
        </w:rPr>
        <w:t xml:space="preserve">a  </w:t>
      </w:r>
      <w:proofErr w:type="spellStart"/>
      <w:r>
        <w:rPr>
          <w:sz w:val="24"/>
          <w:szCs w:val="24"/>
        </w:rPr>
        <w:t>headteacher</w:t>
      </w:r>
      <w:proofErr w:type="spellEnd"/>
      <w:proofErr w:type="gramEnd"/>
      <w:r>
        <w:rPr>
          <w:sz w:val="24"/>
          <w:szCs w:val="24"/>
        </w:rPr>
        <w:t xml:space="preserve">, which exceed the limit set out in </w:t>
      </w:r>
    </w:p>
    <w:p w:rsidR="00B654C4" w:rsidRDefault="00B654C4">
      <w:pPr>
        <w:widowControl w:val="0"/>
        <w:spacing w:before="282" w:line="229" w:lineRule="auto"/>
        <w:ind w:left="1042" w:right="1152" w:hanging="831"/>
        <w:jc w:val="both"/>
        <w:rPr>
          <w:sz w:val="24"/>
          <w:szCs w:val="24"/>
        </w:rPr>
      </w:pPr>
    </w:p>
    <w:p w:rsidR="00B654C4" w:rsidRDefault="00084E03">
      <w:pPr>
        <w:widowControl w:val="0"/>
        <w:spacing w:before="282" w:line="229" w:lineRule="auto"/>
        <w:ind w:left="1042" w:right="1152" w:hanging="831"/>
        <w:jc w:val="both"/>
        <w:rPr>
          <w:sz w:val="24"/>
          <w:szCs w:val="24"/>
        </w:rPr>
      </w:pPr>
      <w:proofErr w:type="gramStart"/>
      <w:r>
        <w:rPr>
          <w:sz w:val="24"/>
          <w:szCs w:val="24"/>
        </w:rPr>
        <w:t>paragraph</w:t>
      </w:r>
      <w:proofErr w:type="gramEnd"/>
      <w:r>
        <w:rPr>
          <w:sz w:val="24"/>
          <w:szCs w:val="24"/>
        </w:rPr>
        <w:t xml:space="preserve"> 10.2 in wholly  exceptional circumstances, and with the agreement of the governing body.  The governing body must seek external independent advice </w:t>
      </w:r>
      <w:proofErr w:type="gramStart"/>
      <w:r>
        <w:rPr>
          <w:sz w:val="24"/>
          <w:szCs w:val="24"/>
        </w:rPr>
        <w:t>before  producing</w:t>
      </w:r>
      <w:proofErr w:type="gramEnd"/>
      <w:r>
        <w:rPr>
          <w:sz w:val="24"/>
          <w:szCs w:val="24"/>
        </w:rPr>
        <w:t xml:space="preserve"> a business case, seeking such agreement. </w:t>
      </w:r>
    </w:p>
    <w:p w:rsidR="00B654C4" w:rsidRDefault="00084E03">
      <w:pPr>
        <w:widowControl w:val="0"/>
        <w:spacing w:before="281" w:line="240" w:lineRule="auto"/>
        <w:ind w:left="204"/>
        <w:rPr>
          <w:b/>
          <w:sz w:val="24"/>
          <w:szCs w:val="24"/>
        </w:rPr>
      </w:pPr>
      <w:r>
        <w:rPr>
          <w:b/>
          <w:sz w:val="24"/>
          <w:szCs w:val="24"/>
        </w:rPr>
        <w:t xml:space="preserve">15. TEACHERS </w:t>
      </w:r>
    </w:p>
    <w:p w:rsidR="00B654C4" w:rsidRDefault="00084E03">
      <w:pPr>
        <w:widowControl w:val="0"/>
        <w:spacing w:before="271" w:line="229" w:lineRule="auto"/>
        <w:ind w:left="211" w:right="1154"/>
        <w:jc w:val="center"/>
        <w:rPr>
          <w:sz w:val="24"/>
          <w:szCs w:val="24"/>
        </w:rPr>
      </w:pPr>
      <w:r>
        <w:rPr>
          <w:sz w:val="24"/>
          <w:szCs w:val="24"/>
        </w:rPr>
        <w:t xml:space="preserve">15.1 The pay committee will use the appropriate pay scales in accordance with </w:t>
      </w:r>
      <w:proofErr w:type="gramStart"/>
      <w:r>
        <w:rPr>
          <w:sz w:val="24"/>
          <w:szCs w:val="24"/>
        </w:rPr>
        <w:t>the  relevant</w:t>
      </w:r>
      <w:proofErr w:type="gramEnd"/>
      <w:r>
        <w:rPr>
          <w:sz w:val="24"/>
          <w:szCs w:val="24"/>
        </w:rPr>
        <w:t xml:space="preserve"> document. The range for this year is in </w:t>
      </w:r>
      <w:r>
        <w:rPr>
          <w:b/>
          <w:sz w:val="24"/>
          <w:szCs w:val="24"/>
        </w:rPr>
        <w:t>appendix 8</w:t>
      </w:r>
      <w:r>
        <w:rPr>
          <w:sz w:val="24"/>
          <w:szCs w:val="24"/>
        </w:rPr>
        <w:t xml:space="preserve">. </w:t>
      </w:r>
    </w:p>
    <w:p w:rsidR="00B654C4" w:rsidRDefault="00084E03">
      <w:pPr>
        <w:widowControl w:val="0"/>
        <w:spacing w:before="6" w:line="240" w:lineRule="auto"/>
        <w:ind w:left="187"/>
        <w:rPr>
          <w:sz w:val="24"/>
          <w:szCs w:val="24"/>
        </w:rPr>
      </w:pPr>
      <w:r>
        <w:rPr>
          <w:sz w:val="24"/>
          <w:szCs w:val="24"/>
        </w:rPr>
        <w:t xml:space="preserve">  </w:t>
      </w:r>
    </w:p>
    <w:p w:rsidR="00B654C4" w:rsidRDefault="00084E03">
      <w:pPr>
        <w:widowControl w:val="0"/>
        <w:spacing w:line="240" w:lineRule="auto"/>
        <w:ind w:left="211"/>
        <w:rPr>
          <w:b/>
          <w:sz w:val="24"/>
          <w:szCs w:val="24"/>
        </w:rPr>
      </w:pPr>
      <w:r>
        <w:rPr>
          <w:sz w:val="24"/>
          <w:szCs w:val="24"/>
        </w:rPr>
        <w:t xml:space="preserve">15.2 </w:t>
      </w:r>
      <w:r>
        <w:rPr>
          <w:b/>
          <w:sz w:val="24"/>
          <w:szCs w:val="24"/>
        </w:rPr>
        <w:t xml:space="preserve">PAY ON APPOINTMENT </w:t>
      </w:r>
    </w:p>
    <w:p w:rsidR="00B654C4" w:rsidRDefault="00084E03">
      <w:pPr>
        <w:widowControl w:val="0"/>
        <w:spacing w:before="271" w:line="230" w:lineRule="auto"/>
        <w:ind w:left="898" w:right="1403" w:hanging="691"/>
        <w:rPr>
          <w:sz w:val="24"/>
          <w:szCs w:val="24"/>
        </w:rPr>
      </w:pPr>
      <w:r>
        <w:rPr>
          <w:sz w:val="19"/>
          <w:szCs w:val="19"/>
        </w:rPr>
        <w:t xml:space="preserve">15.2.1 </w:t>
      </w:r>
      <w:r>
        <w:rPr>
          <w:sz w:val="24"/>
          <w:szCs w:val="24"/>
        </w:rPr>
        <w:t xml:space="preserve">The relevant body must apply the principle of pay portability </w:t>
      </w:r>
      <w:proofErr w:type="gramStart"/>
      <w:r>
        <w:rPr>
          <w:sz w:val="24"/>
          <w:szCs w:val="24"/>
        </w:rPr>
        <w:t>in  arrangements</w:t>
      </w:r>
      <w:proofErr w:type="gramEnd"/>
      <w:r>
        <w:rPr>
          <w:sz w:val="24"/>
          <w:szCs w:val="24"/>
        </w:rPr>
        <w:t xml:space="preserve"> to cover all movements of teachers between teaching posts  within Wales (applicable to posts on the Main Pay Scale or Upper Pay  Scale) in accordance with the mandatory principles set out in 12.3 in the  document.  </w:t>
      </w:r>
    </w:p>
    <w:p w:rsidR="00B654C4" w:rsidRDefault="00084E03">
      <w:pPr>
        <w:widowControl w:val="0"/>
        <w:spacing w:before="574" w:line="229" w:lineRule="auto"/>
        <w:ind w:left="903" w:right="1836" w:hanging="691"/>
        <w:rPr>
          <w:sz w:val="24"/>
          <w:szCs w:val="24"/>
        </w:rPr>
      </w:pPr>
      <w:r>
        <w:rPr>
          <w:sz w:val="24"/>
          <w:szCs w:val="24"/>
        </w:rPr>
        <w:t xml:space="preserve">15.2.2 The relevant body may also make discretionary decisions in relation to specific situations set out in 12.4 of the document.  </w:t>
      </w:r>
    </w:p>
    <w:p w:rsidR="00B654C4" w:rsidRDefault="00084E03">
      <w:pPr>
        <w:widowControl w:val="0"/>
        <w:spacing w:before="577" w:line="240" w:lineRule="auto"/>
        <w:ind w:left="211"/>
        <w:rPr>
          <w:b/>
          <w:sz w:val="24"/>
          <w:szCs w:val="24"/>
        </w:rPr>
      </w:pPr>
      <w:r>
        <w:rPr>
          <w:sz w:val="24"/>
          <w:szCs w:val="24"/>
        </w:rPr>
        <w:t xml:space="preserve">15.3 </w:t>
      </w:r>
      <w:r>
        <w:rPr>
          <w:b/>
          <w:sz w:val="24"/>
          <w:szCs w:val="24"/>
        </w:rPr>
        <w:t xml:space="preserve">PAY PROGRESSION FOR MAIN SCALE TEACHERS </w:t>
      </w:r>
    </w:p>
    <w:p w:rsidR="00B654C4" w:rsidRDefault="00084E03">
      <w:pPr>
        <w:widowControl w:val="0"/>
        <w:spacing w:before="271" w:line="229" w:lineRule="auto"/>
        <w:ind w:left="1048" w:right="1161" w:hanging="836"/>
        <w:rPr>
          <w:sz w:val="24"/>
          <w:szCs w:val="24"/>
        </w:rPr>
      </w:pPr>
      <w:r>
        <w:rPr>
          <w:sz w:val="24"/>
          <w:szCs w:val="24"/>
        </w:rPr>
        <w:t xml:space="preserve">15.3.1 The pay committee will note annually to increase the salary of teachers </w:t>
      </w:r>
      <w:proofErr w:type="gramStart"/>
      <w:r>
        <w:rPr>
          <w:sz w:val="24"/>
          <w:szCs w:val="24"/>
        </w:rPr>
        <w:t>in  accordance</w:t>
      </w:r>
      <w:proofErr w:type="gramEnd"/>
      <w:r>
        <w:rPr>
          <w:sz w:val="24"/>
          <w:szCs w:val="24"/>
        </w:rPr>
        <w:t xml:space="preserve"> paragraph 19 of the document, which is subject to the following:</w:t>
      </w:r>
    </w:p>
    <w:p w:rsidR="00B654C4" w:rsidRDefault="00084E03">
      <w:pPr>
        <w:widowControl w:val="0"/>
        <w:spacing w:before="217" w:line="240" w:lineRule="auto"/>
        <w:ind w:right="1215"/>
        <w:jc w:val="right"/>
        <w:rPr>
          <w:sz w:val="24"/>
          <w:szCs w:val="24"/>
        </w:rPr>
      </w:pPr>
      <w:r>
        <w:rPr>
          <w:sz w:val="24"/>
          <w:szCs w:val="24"/>
        </w:rPr>
        <w:t xml:space="preserve">12 </w:t>
      </w:r>
    </w:p>
    <w:p w:rsidR="00B654C4" w:rsidRDefault="00084E03">
      <w:pPr>
        <w:widowControl w:val="0"/>
        <w:spacing w:line="230" w:lineRule="auto"/>
        <w:ind w:left="916" w:right="1416"/>
        <w:jc w:val="center"/>
        <w:rPr>
          <w:sz w:val="24"/>
          <w:szCs w:val="24"/>
        </w:rPr>
      </w:pPr>
      <w:r>
        <w:rPr>
          <w:sz w:val="24"/>
          <w:szCs w:val="24"/>
        </w:rPr>
        <w:t>a. a</w:t>
      </w:r>
      <w:r>
        <w:rPr>
          <w:rFonts w:ascii="Times New Roman" w:eastAsia="Times New Roman" w:hAnsi="Times New Roman" w:cs="Times New Roman"/>
          <w:sz w:val="24"/>
          <w:szCs w:val="24"/>
        </w:rPr>
        <w:t xml:space="preserve">. </w:t>
      </w:r>
      <w:r>
        <w:rPr>
          <w:sz w:val="24"/>
          <w:szCs w:val="24"/>
        </w:rPr>
        <w:t xml:space="preserve">Existing salary points must be assimilated to a corresponding </w:t>
      </w:r>
      <w:proofErr w:type="gramStart"/>
      <w:r>
        <w:rPr>
          <w:sz w:val="24"/>
          <w:szCs w:val="24"/>
        </w:rPr>
        <w:t>point  on</w:t>
      </w:r>
      <w:proofErr w:type="gramEnd"/>
      <w:r>
        <w:rPr>
          <w:sz w:val="24"/>
          <w:szCs w:val="24"/>
        </w:rPr>
        <w:t xml:space="preserve"> the appropriate 2021 scales at paragraphs 13, 14, 16 or 17 in the  STPCWD. Any teacher whose current salary does not exactly  </w:t>
      </w:r>
    </w:p>
    <w:p w:rsidR="00B654C4" w:rsidRDefault="00084E03">
      <w:pPr>
        <w:widowControl w:val="0"/>
        <w:spacing w:before="5" w:line="230" w:lineRule="auto"/>
        <w:ind w:left="1419" w:right="1513" w:firstLine="1"/>
        <w:rPr>
          <w:sz w:val="24"/>
          <w:szCs w:val="24"/>
        </w:rPr>
      </w:pPr>
      <w:proofErr w:type="gramStart"/>
      <w:r>
        <w:rPr>
          <w:sz w:val="24"/>
          <w:szCs w:val="24"/>
        </w:rPr>
        <w:t>correspond</w:t>
      </w:r>
      <w:proofErr w:type="gramEnd"/>
      <w:r>
        <w:rPr>
          <w:sz w:val="24"/>
          <w:szCs w:val="24"/>
        </w:rPr>
        <w:t xml:space="preserve"> to such a point should be assimilated at the next highest  scale point.  </w:t>
      </w:r>
    </w:p>
    <w:p w:rsidR="00B654C4" w:rsidRDefault="00084E03">
      <w:pPr>
        <w:widowControl w:val="0"/>
        <w:spacing w:before="281" w:line="229" w:lineRule="auto"/>
        <w:ind w:left="1420" w:right="1923" w:hanging="498"/>
        <w:rPr>
          <w:sz w:val="24"/>
          <w:szCs w:val="24"/>
        </w:rPr>
      </w:pPr>
      <w:r>
        <w:rPr>
          <w:sz w:val="24"/>
          <w:szCs w:val="24"/>
        </w:rPr>
        <w:t xml:space="preserve">b. Teachers on scale points M1 or M2 of the 2020 pay scale will </w:t>
      </w:r>
      <w:proofErr w:type="gramStart"/>
      <w:r>
        <w:rPr>
          <w:sz w:val="24"/>
          <w:szCs w:val="24"/>
        </w:rPr>
        <w:t>be  assimilated</w:t>
      </w:r>
      <w:proofErr w:type="gramEnd"/>
      <w:r>
        <w:rPr>
          <w:sz w:val="24"/>
          <w:szCs w:val="24"/>
        </w:rPr>
        <w:t xml:space="preserve"> on scale point M2 of the 2021 scale.  </w:t>
      </w:r>
    </w:p>
    <w:p w:rsidR="00B654C4" w:rsidRDefault="00084E03">
      <w:pPr>
        <w:widowControl w:val="0"/>
        <w:spacing w:before="282" w:line="229" w:lineRule="auto"/>
        <w:ind w:left="1419" w:right="1634" w:hanging="502"/>
        <w:rPr>
          <w:sz w:val="24"/>
          <w:szCs w:val="24"/>
        </w:rPr>
      </w:pPr>
      <w:r>
        <w:rPr>
          <w:sz w:val="24"/>
          <w:szCs w:val="24"/>
        </w:rPr>
        <w:t xml:space="preserve">c. Teachers on scale point M3, M4, M5 or M6 of the 2020 pay </w:t>
      </w:r>
      <w:proofErr w:type="gramStart"/>
      <w:r>
        <w:rPr>
          <w:sz w:val="24"/>
          <w:szCs w:val="24"/>
        </w:rPr>
        <w:t>scale  should</w:t>
      </w:r>
      <w:proofErr w:type="gramEnd"/>
      <w:r>
        <w:rPr>
          <w:sz w:val="24"/>
          <w:szCs w:val="24"/>
        </w:rPr>
        <w:t xml:space="preserve"> be assimilated to the corresponding point on the 2021 scale. </w:t>
      </w:r>
    </w:p>
    <w:p w:rsidR="00B654C4" w:rsidRDefault="00084E03">
      <w:pPr>
        <w:widowControl w:val="0"/>
        <w:spacing w:before="282" w:line="229" w:lineRule="auto"/>
        <w:ind w:left="1418" w:right="1156" w:hanging="502"/>
        <w:jc w:val="both"/>
        <w:rPr>
          <w:sz w:val="24"/>
          <w:szCs w:val="24"/>
        </w:rPr>
      </w:pPr>
      <w:r>
        <w:rPr>
          <w:sz w:val="24"/>
          <w:szCs w:val="24"/>
        </w:rPr>
        <w:t xml:space="preserve">d. Pay progression must be on an annual basis from 1 September, with </w:t>
      </w:r>
      <w:proofErr w:type="gramStart"/>
      <w:r>
        <w:rPr>
          <w:sz w:val="24"/>
          <w:szCs w:val="24"/>
        </w:rPr>
        <w:t>an  assumption</w:t>
      </w:r>
      <w:proofErr w:type="gramEnd"/>
      <w:r>
        <w:rPr>
          <w:sz w:val="24"/>
          <w:szCs w:val="24"/>
        </w:rPr>
        <w:t xml:space="preserve"> in favour of progression unless the member of staff has been  advised that formal capability procedures are underway. Refer </w:t>
      </w:r>
      <w:proofErr w:type="gramStart"/>
      <w:r>
        <w:rPr>
          <w:sz w:val="24"/>
          <w:szCs w:val="24"/>
        </w:rPr>
        <w:t xml:space="preserve">to  </w:t>
      </w:r>
      <w:r>
        <w:rPr>
          <w:b/>
          <w:sz w:val="24"/>
          <w:szCs w:val="24"/>
        </w:rPr>
        <w:t>appendix</w:t>
      </w:r>
      <w:proofErr w:type="gramEnd"/>
      <w:r>
        <w:rPr>
          <w:b/>
          <w:sz w:val="24"/>
          <w:szCs w:val="24"/>
        </w:rPr>
        <w:t xml:space="preserve"> 9 and 10 </w:t>
      </w:r>
      <w:r>
        <w:rPr>
          <w:sz w:val="24"/>
          <w:szCs w:val="24"/>
        </w:rPr>
        <w:t xml:space="preserve">for more details. </w:t>
      </w:r>
    </w:p>
    <w:p w:rsidR="00B654C4" w:rsidRDefault="00084E03">
      <w:pPr>
        <w:widowControl w:val="0"/>
        <w:spacing w:before="282" w:line="229" w:lineRule="auto"/>
        <w:ind w:left="1182" w:right="1153" w:hanging="272"/>
        <w:jc w:val="both"/>
        <w:rPr>
          <w:sz w:val="24"/>
          <w:szCs w:val="24"/>
        </w:rPr>
      </w:pPr>
      <w:r>
        <w:rPr>
          <w:sz w:val="24"/>
          <w:szCs w:val="24"/>
        </w:rPr>
        <w:t xml:space="preserve">b. The pay committee may award an additional point to any main </w:t>
      </w:r>
      <w:proofErr w:type="gramStart"/>
      <w:r>
        <w:rPr>
          <w:sz w:val="24"/>
          <w:szCs w:val="24"/>
        </w:rPr>
        <w:t>scale  teacher</w:t>
      </w:r>
      <w:proofErr w:type="gramEnd"/>
      <w:r>
        <w:rPr>
          <w:sz w:val="24"/>
          <w:szCs w:val="24"/>
        </w:rPr>
        <w:t xml:space="preserve"> whose performance in the previous school year was excellent, with  particular regard to classroom teaching. The discretion to award </w:t>
      </w:r>
      <w:proofErr w:type="gramStart"/>
      <w:r>
        <w:rPr>
          <w:sz w:val="24"/>
          <w:szCs w:val="24"/>
        </w:rPr>
        <w:t>an  additional</w:t>
      </w:r>
      <w:proofErr w:type="gramEnd"/>
      <w:r>
        <w:rPr>
          <w:sz w:val="24"/>
          <w:szCs w:val="24"/>
        </w:rPr>
        <w:t xml:space="preserve"> point to teachers, whose performance has been excellent, must  be evidenced based. </w:t>
      </w:r>
      <w:proofErr w:type="gramStart"/>
      <w:r>
        <w:rPr>
          <w:b/>
          <w:sz w:val="24"/>
          <w:szCs w:val="24"/>
        </w:rPr>
        <w:t>appendix</w:t>
      </w:r>
      <w:proofErr w:type="gramEnd"/>
      <w:r>
        <w:rPr>
          <w:b/>
          <w:sz w:val="24"/>
          <w:szCs w:val="24"/>
        </w:rPr>
        <w:t xml:space="preserve"> 2 </w:t>
      </w:r>
      <w:r>
        <w:rPr>
          <w:sz w:val="24"/>
          <w:szCs w:val="24"/>
        </w:rPr>
        <w:t xml:space="preserve">must be completed and refer to  </w:t>
      </w:r>
      <w:r>
        <w:rPr>
          <w:b/>
          <w:sz w:val="24"/>
          <w:szCs w:val="24"/>
        </w:rPr>
        <w:t xml:space="preserve">appendix 9 and 10 </w:t>
      </w:r>
      <w:r>
        <w:rPr>
          <w:sz w:val="24"/>
          <w:szCs w:val="24"/>
        </w:rPr>
        <w:t xml:space="preserve">for more details. </w:t>
      </w:r>
    </w:p>
    <w:p w:rsidR="00B654C4" w:rsidRDefault="00084E03">
      <w:pPr>
        <w:widowControl w:val="0"/>
        <w:spacing w:before="282" w:line="229" w:lineRule="auto"/>
        <w:ind w:left="1188" w:right="1150" w:hanging="281"/>
        <w:jc w:val="both"/>
        <w:rPr>
          <w:sz w:val="24"/>
          <w:szCs w:val="24"/>
        </w:rPr>
      </w:pPr>
      <w:r>
        <w:rPr>
          <w:sz w:val="24"/>
          <w:szCs w:val="24"/>
        </w:rPr>
        <w:t xml:space="preserve">c. A decision may be made not to award progression where the teacher </w:t>
      </w:r>
      <w:proofErr w:type="gramStart"/>
      <w:r>
        <w:rPr>
          <w:sz w:val="24"/>
          <w:szCs w:val="24"/>
        </w:rPr>
        <w:t>is  subject</w:t>
      </w:r>
      <w:proofErr w:type="gramEnd"/>
      <w:r>
        <w:rPr>
          <w:sz w:val="24"/>
          <w:szCs w:val="24"/>
        </w:rPr>
        <w:t xml:space="preserve"> to formal capability proceedings. Refer to </w:t>
      </w:r>
      <w:r>
        <w:rPr>
          <w:b/>
          <w:sz w:val="24"/>
          <w:szCs w:val="24"/>
        </w:rPr>
        <w:t xml:space="preserve">appendix 9 and 10 </w:t>
      </w:r>
      <w:proofErr w:type="gramStart"/>
      <w:r>
        <w:rPr>
          <w:sz w:val="24"/>
          <w:szCs w:val="24"/>
        </w:rPr>
        <w:t>for  more</w:t>
      </w:r>
      <w:proofErr w:type="gramEnd"/>
      <w:r>
        <w:rPr>
          <w:sz w:val="24"/>
          <w:szCs w:val="24"/>
        </w:rPr>
        <w:t xml:space="preserve"> details. </w:t>
      </w:r>
    </w:p>
    <w:p w:rsidR="00B654C4" w:rsidRDefault="00084E03">
      <w:pPr>
        <w:widowControl w:val="0"/>
        <w:spacing w:before="558" w:line="240" w:lineRule="auto"/>
        <w:ind w:left="211"/>
        <w:rPr>
          <w:b/>
          <w:sz w:val="24"/>
          <w:szCs w:val="24"/>
        </w:rPr>
      </w:pPr>
      <w:r>
        <w:rPr>
          <w:sz w:val="24"/>
          <w:szCs w:val="24"/>
        </w:rPr>
        <w:t xml:space="preserve">15.4 </w:t>
      </w:r>
      <w:r>
        <w:rPr>
          <w:b/>
          <w:sz w:val="24"/>
          <w:szCs w:val="24"/>
        </w:rPr>
        <w:t xml:space="preserve">PAY PROGRESSION FOR NEWLY QUALIFIED TEACHERS </w:t>
      </w:r>
    </w:p>
    <w:p w:rsidR="00B654C4" w:rsidRDefault="00084E03">
      <w:pPr>
        <w:widowControl w:val="0"/>
        <w:spacing w:before="271" w:line="229" w:lineRule="auto"/>
        <w:ind w:left="761" w:right="1159" w:hanging="550"/>
        <w:jc w:val="both"/>
        <w:rPr>
          <w:sz w:val="24"/>
          <w:szCs w:val="24"/>
        </w:rPr>
      </w:pPr>
      <w:r>
        <w:rPr>
          <w:sz w:val="24"/>
          <w:szCs w:val="24"/>
        </w:rPr>
        <w:t xml:space="preserve">15.4.1 Newly appointed teachers should be allocated to an appropriate scale </w:t>
      </w:r>
      <w:proofErr w:type="gramStart"/>
      <w:r>
        <w:rPr>
          <w:sz w:val="24"/>
          <w:szCs w:val="24"/>
        </w:rPr>
        <w:t>point  on</w:t>
      </w:r>
      <w:proofErr w:type="gramEnd"/>
      <w:r>
        <w:rPr>
          <w:sz w:val="24"/>
          <w:szCs w:val="24"/>
        </w:rPr>
        <w:t xml:space="preserve"> their respective 2021 pay ranges. Following successful completion of </w:t>
      </w:r>
      <w:proofErr w:type="gramStart"/>
      <w:r>
        <w:rPr>
          <w:sz w:val="24"/>
          <w:szCs w:val="24"/>
        </w:rPr>
        <w:t>their  induction</w:t>
      </w:r>
      <w:proofErr w:type="gramEnd"/>
      <w:r>
        <w:rPr>
          <w:sz w:val="24"/>
          <w:szCs w:val="24"/>
        </w:rPr>
        <w:t xml:space="preserve"> period a newly qualified teacher will be awarded pay progression,  once they have completed a ‘year of employment’ as defined within the  document. </w:t>
      </w:r>
    </w:p>
    <w:p w:rsidR="00B654C4" w:rsidRDefault="00084E03">
      <w:pPr>
        <w:widowControl w:val="0"/>
        <w:spacing w:before="282" w:line="240" w:lineRule="auto"/>
        <w:ind w:left="204"/>
        <w:rPr>
          <w:b/>
          <w:sz w:val="24"/>
          <w:szCs w:val="24"/>
        </w:rPr>
      </w:pPr>
      <w:r>
        <w:rPr>
          <w:b/>
          <w:sz w:val="24"/>
          <w:szCs w:val="24"/>
        </w:rPr>
        <w:t xml:space="preserve">16. CONSIDERATION TO BE PAID ON THE UPPER PAY RANGE </w:t>
      </w:r>
    </w:p>
    <w:p w:rsidR="00B654C4" w:rsidRDefault="00084E03">
      <w:pPr>
        <w:widowControl w:val="0"/>
        <w:spacing w:before="271" w:line="230" w:lineRule="auto"/>
        <w:ind w:left="757" w:right="1152" w:hanging="545"/>
        <w:jc w:val="both"/>
        <w:rPr>
          <w:sz w:val="24"/>
          <w:szCs w:val="24"/>
        </w:rPr>
      </w:pPr>
      <w:r>
        <w:rPr>
          <w:sz w:val="24"/>
          <w:szCs w:val="24"/>
        </w:rPr>
        <w:t xml:space="preserve">16.1 The school teachers’ terms and conditions document allows any main </w:t>
      </w:r>
      <w:proofErr w:type="gramStart"/>
      <w:r>
        <w:rPr>
          <w:sz w:val="24"/>
          <w:szCs w:val="24"/>
        </w:rPr>
        <w:t>scale  teacher</w:t>
      </w:r>
      <w:proofErr w:type="gramEnd"/>
      <w:r>
        <w:rPr>
          <w:sz w:val="24"/>
          <w:szCs w:val="24"/>
        </w:rPr>
        <w:t xml:space="preserve"> to apply for UPR progression. </w:t>
      </w:r>
      <w:r>
        <w:rPr>
          <w:b/>
          <w:sz w:val="24"/>
          <w:szCs w:val="24"/>
        </w:rPr>
        <w:t>(</w:t>
      </w:r>
      <w:proofErr w:type="gramStart"/>
      <w:r>
        <w:rPr>
          <w:b/>
          <w:sz w:val="24"/>
          <w:szCs w:val="24"/>
        </w:rPr>
        <w:t>appendix</w:t>
      </w:r>
      <w:proofErr w:type="gramEnd"/>
      <w:r>
        <w:rPr>
          <w:b/>
          <w:sz w:val="24"/>
          <w:szCs w:val="24"/>
        </w:rPr>
        <w:t xml:space="preserve"> 4</w:t>
      </w:r>
      <w:r>
        <w:rPr>
          <w:sz w:val="24"/>
          <w:szCs w:val="24"/>
        </w:rPr>
        <w:t xml:space="preserve">) It is each </w:t>
      </w:r>
      <w:proofErr w:type="gramStart"/>
      <w:r>
        <w:rPr>
          <w:sz w:val="24"/>
          <w:szCs w:val="24"/>
        </w:rPr>
        <w:t>teacher’s  responsibility</w:t>
      </w:r>
      <w:proofErr w:type="gramEnd"/>
      <w:r>
        <w:rPr>
          <w:sz w:val="24"/>
          <w:szCs w:val="24"/>
        </w:rPr>
        <w:t xml:space="preserve"> to decide whether to apply for progression. One application </w:t>
      </w:r>
      <w:proofErr w:type="gramStart"/>
      <w:r>
        <w:rPr>
          <w:sz w:val="24"/>
          <w:szCs w:val="24"/>
        </w:rPr>
        <w:t>may  be</w:t>
      </w:r>
      <w:proofErr w:type="gramEnd"/>
      <w:r>
        <w:rPr>
          <w:sz w:val="24"/>
          <w:szCs w:val="24"/>
        </w:rPr>
        <w:t xml:space="preserve"> submitted annually. The closing date for applications is normally 31 </w:t>
      </w:r>
      <w:proofErr w:type="gramStart"/>
      <w:r>
        <w:rPr>
          <w:sz w:val="24"/>
          <w:szCs w:val="24"/>
        </w:rPr>
        <w:t>August  each</w:t>
      </w:r>
      <w:proofErr w:type="gramEnd"/>
      <w:r>
        <w:rPr>
          <w:sz w:val="24"/>
          <w:szCs w:val="24"/>
        </w:rPr>
        <w:t xml:space="preserve"> year.  </w:t>
      </w:r>
    </w:p>
    <w:p w:rsidR="00B654C4" w:rsidRDefault="00084E03">
      <w:pPr>
        <w:widowControl w:val="0"/>
        <w:spacing w:before="279" w:line="240" w:lineRule="auto"/>
        <w:ind w:left="211"/>
        <w:rPr>
          <w:sz w:val="24"/>
          <w:szCs w:val="24"/>
        </w:rPr>
      </w:pPr>
      <w:r>
        <w:rPr>
          <w:sz w:val="24"/>
          <w:szCs w:val="24"/>
        </w:rPr>
        <w:t xml:space="preserve">16.2 The UPR is identified in </w:t>
      </w:r>
      <w:r>
        <w:rPr>
          <w:b/>
          <w:sz w:val="24"/>
          <w:szCs w:val="24"/>
        </w:rPr>
        <w:t>appendix 8</w:t>
      </w:r>
      <w:r>
        <w:rPr>
          <w:sz w:val="24"/>
          <w:szCs w:val="24"/>
        </w:rPr>
        <w:t xml:space="preserve">. </w:t>
      </w:r>
    </w:p>
    <w:p w:rsidR="00B654C4" w:rsidRDefault="00084E03">
      <w:pPr>
        <w:widowControl w:val="0"/>
        <w:spacing w:before="271" w:line="229" w:lineRule="auto"/>
        <w:ind w:left="898" w:right="1151" w:hanging="687"/>
        <w:jc w:val="both"/>
        <w:rPr>
          <w:sz w:val="24"/>
          <w:szCs w:val="24"/>
        </w:rPr>
      </w:pPr>
      <w:r>
        <w:rPr>
          <w:sz w:val="24"/>
          <w:szCs w:val="24"/>
        </w:rPr>
        <w:t xml:space="preserve">16.3 All submissions should include the results of the most recent </w:t>
      </w:r>
    </w:p>
    <w:p w:rsidR="00B654C4" w:rsidRDefault="00B654C4">
      <w:pPr>
        <w:widowControl w:val="0"/>
        <w:spacing w:before="271" w:line="229" w:lineRule="auto"/>
        <w:ind w:left="898" w:right="1151" w:hanging="687"/>
        <w:jc w:val="both"/>
        <w:rPr>
          <w:sz w:val="24"/>
          <w:szCs w:val="24"/>
        </w:rPr>
      </w:pPr>
    </w:p>
    <w:p w:rsidR="00B654C4" w:rsidRDefault="00084E03">
      <w:pPr>
        <w:widowControl w:val="0"/>
        <w:spacing w:before="271" w:line="229" w:lineRule="auto"/>
        <w:ind w:left="931" w:right="1151"/>
        <w:jc w:val="both"/>
        <w:rPr>
          <w:sz w:val="24"/>
          <w:szCs w:val="24"/>
        </w:rPr>
      </w:pPr>
      <w:proofErr w:type="gramStart"/>
      <w:r>
        <w:rPr>
          <w:sz w:val="24"/>
          <w:szCs w:val="24"/>
        </w:rPr>
        <w:t>appraisal</w:t>
      </w:r>
      <w:proofErr w:type="gramEnd"/>
      <w:r>
        <w:rPr>
          <w:sz w:val="24"/>
          <w:szCs w:val="24"/>
        </w:rPr>
        <w:t xml:space="preserve">, under  the Appraisal Regulations 2011, in this school. In order for the </w:t>
      </w:r>
      <w:proofErr w:type="gramStart"/>
      <w:r>
        <w:rPr>
          <w:sz w:val="24"/>
          <w:szCs w:val="24"/>
        </w:rPr>
        <w:t>assessment  to</w:t>
      </w:r>
      <w:proofErr w:type="gramEnd"/>
      <w:r>
        <w:rPr>
          <w:sz w:val="24"/>
          <w:szCs w:val="24"/>
        </w:rPr>
        <w:t xml:space="preserve"> be robust and transparent, the evidence used will be only that available  through the performance management/appraisal process. Where </w:t>
      </w:r>
      <w:proofErr w:type="gramStart"/>
      <w:r>
        <w:rPr>
          <w:sz w:val="24"/>
          <w:szCs w:val="24"/>
        </w:rPr>
        <w:t>such  information</w:t>
      </w:r>
      <w:proofErr w:type="gramEnd"/>
      <w:r>
        <w:rPr>
          <w:sz w:val="24"/>
          <w:szCs w:val="24"/>
        </w:rPr>
        <w:t xml:space="preserve"> is not applicable or available, e.g. those returning from maternity  or sickness absence, along with those who are not subject to the Appraisal </w:t>
      </w:r>
    </w:p>
    <w:p w:rsidR="00B654C4" w:rsidRDefault="00084E03">
      <w:pPr>
        <w:widowControl w:val="0"/>
        <w:spacing w:before="255" w:line="240" w:lineRule="auto"/>
        <w:ind w:right="1215"/>
        <w:jc w:val="right"/>
        <w:rPr>
          <w:sz w:val="24"/>
          <w:szCs w:val="24"/>
        </w:rPr>
      </w:pPr>
      <w:r>
        <w:rPr>
          <w:sz w:val="24"/>
          <w:szCs w:val="24"/>
        </w:rPr>
        <w:t xml:space="preserve">13 </w:t>
      </w:r>
    </w:p>
    <w:p w:rsidR="00B654C4" w:rsidRDefault="00084E03">
      <w:pPr>
        <w:widowControl w:val="0"/>
        <w:spacing w:line="229" w:lineRule="auto"/>
        <w:ind w:left="898" w:right="1150" w:firstLine="17"/>
        <w:jc w:val="both"/>
        <w:rPr>
          <w:sz w:val="24"/>
          <w:szCs w:val="24"/>
        </w:rPr>
      </w:pPr>
      <w:r>
        <w:rPr>
          <w:sz w:val="24"/>
          <w:szCs w:val="24"/>
        </w:rPr>
        <w:t xml:space="preserve">Regulations 2011 (i.e. a teacher who is employed on a short term contract </w:t>
      </w:r>
      <w:proofErr w:type="gramStart"/>
      <w:r>
        <w:rPr>
          <w:sz w:val="24"/>
          <w:szCs w:val="24"/>
        </w:rPr>
        <w:t>of  less</w:t>
      </w:r>
      <w:proofErr w:type="gramEnd"/>
      <w:r>
        <w:rPr>
          <w:sz w:val="24"/>
          <w:szCs w:val="24"/>
        </w:rPr>
        <w:t xml:space="preserve"> than one term), a written statement and summary of evidence designed  to demonstrate that the applicant has met the assessment criteria must be  submitted by the applicant. They may cite written evidence from a 3-</w:t>
      </w:r>
      <w:proofErr w:type="gramStart"/>
      <w:r>
        <w:rPr>
          <w:sz w:val="24"/>
          <w:szCs w:val="24"/>
        </w:rPr>
        <w:t>year  period</w:t>
      </w:r>
      <w:proofErr w:type="gramEnd"/>
      <w:r>
        <w:rPr>
          <w:sz w:val="24"/>
          <w:szCs w:val="24"/>
        </w:rPr>
        <w:t xml:space="preserve"> before the date of application in support of their application. Personal  objectives for the forthcoming appraisal cycle should be appropriate and allow  for assessment against the criteria included in the STPCWD for progression  to the upper pay range to be met, including that, the teacher is highly  competent in all elements of the relevant standards and the outcome of this  assessment will inform pay determination. </w:t>
      </w:r>
    </w:p>
    <w:p w:rsidR="00B654C4" w:rsidRDefault="00084E03">
      <w:pPr>
        <w:widowControl w:val="0"/>
        <w:spacing w:before="557" w:line="229" w:lineRule="auto"/>
        <w:ind w:left="898" w:right="1159" w:hanging="687"/>
        <w:jc w:val="both"/>
        <w:rPr>
          <w:sz w:val="24"/>
          <w:szCs w:val="24"/>
        </w:rPr>
      </w:pPr>
      <w:r>
        <w:rPr>
          <w:sz w:val="24"/>
          <w:szCs w:val="24"/>
        </w:rPr>
        <w:t xml:space="preserve">16.4 Should an application for UPR be unsuccessful teachers will be </w:t>
      </w:r>
      <w:proofErr w:type="gramStart"/>
      <w:r>
        <w:rPr>
          <w:sz w:val="24"/>
          <w:szCs w:val="24"/>
        </w:rPr>
        <w:t>assessed  against</w:t>
      </w:r>
      <w:proofErr w:type="gramEnd"/>
      <w:r>
        <w:rPr>
          <w:sz w:val="24"/>
          <w:szCs w:val="24"/>
        </w:rPr>
        <w:t xml:space="preserve"> progression in the main scale in accordance with 15.3 above except  for those that are currently on M6. </w:t>
      </w:r>
    </w:p>
    <w:p w:rsidR="00B654C4" w:rsidRDefault="00084E03">
      <w:pPr>
        <w:widowControl w:val="0"/>
        <w:spacing w:before="558" w:line="230" w:lineRule="auto"/>
        <w:ind w:left="910" w:right="1152" w:hanging="699"/>
        <w:jc w:val="both"/>
        <w:rPr>
          <w:sz w:val="24"/>
          <w:szCs w:val="24"/>
        </w:rPr>
      </w:pPr>
      <w:r>
        <w:rPr>
          <w:sz w:val="24"/>
          <w:szCs w:val="24"/>
        </w:rPr>
        <w:t xml:space="preserve">16.5 If a teacher is simultaneously employed at one or more other schools, </w:t>
      </w:r>
      <w:proofErr w:type="gramStart"/>
      <w:r>
        <w:rPr>
          <w:sz w:val="24"/>
          <w:szCs w:val="24"/>
        </w:rPr>
        <w:t>they  may</w:t>
      </w:r>
      <w:proofErr w:type="gramEnd"/>
      <w:r>
        <w:rPr>
          <w:sz w:val="24"/>
          <w:szCs w:val="24"/>
        </w:rPr>
        <w:t xml:space="preserve"> if they wish, apply to be paid on the UPR in those schools. This </w:t>
      </w:r>
      <w:proofErr w:type="gramStart"/>
      <w:r>
        <w:rPr>
          <w:sz w:val="24"/>
          <w:szCs w:val="24"/>
        </w:rPr>
        <w:t>school  will</w:t>
      </w:r>
      <w:proofErr w:type="gramEnd"/>
      <w:r>
        <w:rPr>
          <w:sz w:val="24"/>
          <w:szCs w:val="24"/>
        </w:rPr>
        <w:t xml:space="preserve"> not be bound by a pay decision made by another school.  </w:t>
      </w:r>
    </w:p>
    <w:p w:rsidR="00B654C4" w:rsidRDefault="00084E03">
      <w:pPr>
        <w:widowControl w:val="0"/>
        <w:spacing w:before="557" w:line="459" w:lineRule="auto"/>
        <w:ind w:left="211" w:right="3252" w:hanging="7"/>
        <w:rPr>
          <w:sz w:val="24"/>
          <w:szCs w:val="24"/>
        </w:rPr>
      </w:pPr>
      <w:r>
        <w:rPr>
          <w:b/>
          <w:sz w:val="24"/>
          <w:szCs w:val="24"/>
        </w:rPr>
        <w:t xml:space="preserve">17. PROCESS TO MOVE THROUGH THRESHOLD TO UPR </w:t>
      </w:r>
      <w:r>
        <w:rPr>
          <w:sz w:val="24"/>
          <w:szCs w:val="24"/>
        </w:rPr>
        <w:t xml:space="preserve">17.1 The process for applications is shown at </w:t>
      </w:r>
      <w:r>
        <w:rPr>
          <w:b/>
          <w:sz w:val="24"/>
          <w:szCs w:val="24"/>
        </w:rPr>
        <w:t>appendix 3</w:t>
      </w:r>
      <w:r>
        <w:rPr>
          <w:sz w:val="24"/>
          <w:szCs w:val="24"/>
        </w:rPr>
        <w:t xml:space="preserve">: </w:t>
      </w:r>
    </w:p>
    <w:p w:rsidR="00B654C4" w:rsidRDefault="00084E03">
      <w:pPr>
        <w:widowControl w:val="0"/>
        <w:spacing w:before="52" w:line="240" w:lineRule="auto"/>
        <w:ind w:left="204"/>
        <w:rPr>
          <w:b/>
          <w:sz w:val="24"/>
          <w:szCs w:val="24"/>
        </w:rPr>
      </w:pPr>
      <w:r>
        <w:rPr>
          <w:b/>
          <w:sz w:val="24"/>
          <w:szCs w:val="24"/>
        </w:rPr>
        <w:t xml:space="preserve">18. ASSESSMENT: </w:t>
      </w:r>
    </w:p>
    <w:p w:rsidR="00B654C4" w:rsidRDefault="00084E03">
      <w:pPr>
        <w:widowControl w:val="0"/>
        <w:spacing w:before="271" w:line="229" w:lineRule="auto"/>
        <w:ind w:left="910" w:right="1235" w:hanging="699"/>
        <w:rPr>
          <w:sz w:val="24"/>
          <w:szCs w:val="24"/>
        </w:rPr>
      </w:pPr>
      <w:r>
        <w:rPr>
          <w:sz w:val="24"/>
          <w:szCs w:val="24"/>
        </w:rPr>
        <w:t xml:space="preserve">18.1 The teacher will be required to meet the criteria set out in paragraph 15.2 </w:t>
      </w:r>
      <w:proofErr w:type="gramStart"/>
      <w:r>
        <w:rPr>
          <w:sz w:val="24"/>
          <w:szCs w:val="24"/>
        </w:rPr>
        <w:t>of  the</w:t>
      </w:r>
      <w:proofErr w:type="gramEnd"/>
      <w:r>
        <w:rPr>
          <w:sz w:val="24"/>
          <w:szCs w:val="24"/>
        </w:rPr>
        <w:t xml:space="preserve"> document, namely that: </w:t>
      </w:r>
    </w:p>
    <w:p w:rsidR="00B654C4" w:rsidRDefault="00084E03">
      <w:pPr>
        <w:widowControl w:val="0"/>
        <w:spacing w:before="284" w:line="231" w:lineRule="auto"/>
        <w:ind w:left="1329" w:right="1159" w:hanging="412"/>
        <w:rPr>
          <w:sz w:val="24"/>
          <w:szCs w:val="24"/>
        </w:rPr>
      </w:pPr>
      <w:r>
        <w:rPr>
          <w:rFonts w:ascii="Calibri" w:eastAsia="Calibri" w:hAnsi="Calibri" w:cs="Calibri"/>
          <w:sz w:val="24"/>
          <w:szCs w:val="24"/>
        </w:rPr>
        <w:t xml:space="preserve">− </w:t>
      </w:r>
      <w:proofErr w:type="gramStart"/>
      <w:r>
        <w:rPr>
          <w:sz w:val="24"/>
          <w:szCs w:val="24"/>
        </w:rPr>
        <w:t>the</w:t>
      </w:r>
      <w:proofErr w:type="gramEnd"/>
      <w:r>
        <w:rPr>
          <w:sz w:val="24"/>
          <w:szCs w:val="24"/>
        </w:rPr>
        <w:t xml:space="preserve"> teacher is highly competent in all elements of the relevant standards;  and  </w:t>
      </w:r>
    </w:p>
    <w:p w:rsidR="00B654C4" w:rsidRDefault="00084E03">
      <w:pPr>
        <w:widowControl w:val="0"/>
        <w:spacing w:before="6" w:line="229" w:lineRule="auto"/>
        <w:ind w:left="1329" w:right="1155" w:hanging="412"/>
        <w:rPr>
          <w:sz w:val="24"/>
          <w:szCs w:val="24"/>
        </w:rPr>
      </w:pPr>
      <w:r>
        <w:rPr>
          <w:rFonts w:ascii="Calibri" w:eastAsia="Calibri" w:hAnsi="Calibri" w:cs="Calibri"/>
          <w:sz w:val="24"/>
          <w:szCs w:val="24"/>
        </w:rPr>
        <w:t xml:space="preserve">− </w:t>
      </w:r>
      <w:proofErr w:type="gramStart"/>
      <w:r>
        <w:rPr>
          <w:sz w:val="24"/>
          <w:szCs w:val="24"/>
        </w:rPr>
        <w:t>the</w:t>
      </w:r>
      <w:proofErr w:type="gramEnd"/>
      <w:r>
        <w:rPr>
          <w:sz w:val="24"/>
          <w:szCs w:val="24"/>
        </w:rPr>
        <w:t xml:space="preserve"> teacher’s achievements and contribution to the school are substantial  and sustained. </w:t>
      </w:r>
    </w:p>
    <w:p w:rsidR="00B654C4" w:rsidRDefault="00084E03">
      <w:pPr>
        <w:widowControl w:val="0"/>
        <w:spacing w:before="282" w:line="240" w:lineRule="auto"/>
        <w:ind w:left="211"/>
        <w:rPr>
          <w:sz w:val="24"/>
          <w:szCs w:val="24"/>
        </w:rPr>
      </w:pPr>
      <w:r>
        <w:rPr>
          <w:sz w:val="24"/>
          <w:szCs w:val="24"/>
        </w:rPr>
        <w:t xml:space="preserve">18.2 In this school, this means: </w:t>
      </w:r>
    </w:p>
    <w:p w:rsidR="00B654C4" w:rsidRDefault="00084E03">
      <w:pPr>
        <w:widowControl w:val="0"/>
        <w:spacing w:before="271" w:line="229" w:lineRule="auto"/>
        <w:ind w:left="905" w:right="1158"/>
        <w:jc w:val="both"/>
        <w:rPr>
          <w:sz w:val="24"/>
          <w:szCs w:val="24"/>
        </w:rPr>
      </w:pPr>
      <w:r>
        <w:rPr>
          <w:sz w:val="24"/>
          <w:szCs w:val="24"/>
        </w:rPr>
        <w:t xml:space="preserve">“highly competent”: the teacher’s performance is assessed as having  excellent depth and breadth of knowledge, skill and understanding of the  particular role they are fulfilling and the context in which they are working.  </w:t>
      </w:r>
    </w:p>
    <w:p w:rsidR="00B654C4" w:rsidRDefault="00084E03">
      <w:pPr>
        <w:widowControl w:val="0"/>
        <w:spacing w:before="282" w:line="230" w:lineRule="auto"/>
        <w:ind w:left="903" w:right="1153" w:firstLine="2"/>
        <w:jc w:val="both"/>
        <w:rPr>
          <w:sz w:val="24"/>
          <w:szCs w:val="24"/>
        </w:rPr>
      </w:pPr>
      <w:r>
        <w:rPr>
          <w:sz w:val="24"/>
          <w:szCs w:val="24"/>
        </w:rPr>
        <w:t>“</w:t>
      </w:r>
      <w:proofErr w:type="gramStart"/>
      <w:r>
        <w:rPr>
          <w:sz w:val="24"/>
          <w:szCs w:val="24"/>
        </w:rPr>
        <w:t>substantial</w:t>
      </w:r>
      <w:proofErr w:type="gramEnd"/>
      <w:r>
        <w:rPr>
          <w:sz w:val="24"/>
          <w:szCs w:val="24"/>
        </w:rPr>
        <w:t xml:space="preserve">”: the teacher’s achievements and contribution to the school are  significant by contributing, where appropriate, to implementing workplace  policies and practice, working effectively as a team member, promoting  collaboration, being able to give advice on the development and wellbeing of  children and young people and demonstrating effective practice that  contributes to the professional development of colleagues. </w:t>
      </w:r>
    </w:p>
    <w:p w:rsidR="00B654C4" w:rsidRDefault="00084E03">
      <w:pPr>
        <w:widowControl w:val="0"/>
        <w:spacing w:before="281" w:line="229" w:lineRule="auto"/>
        <w:ind w:left="903" w:right="1157" w:firstLine="2"/>
        <w:jc w:val="both"/>
        <w:rPr>
          <w:sz w:val="24"/>
          <w:szCs w:val="24"/>
        </w:rPr>
      </w:pPr>
      <w:r>
        <w:rPr>
          <w:sz w:val="24"/>
          <w:szCs w:val="24"/>
        </w:rPr>
        <w:t>“</w:t>
      </w:r>
      <w:proofErr w:type="gramStart"/>
      <w:r>
        <w:rPr>
          <w:sz w:val="24"/>
          <w:szCs w:val="24"/>
        </w:rPr>
        <w:t>sustained</w:t>
      </w:r>
      <w:proofErr w:type="gramEnd"/>
      <w:r>
        <w:rPr>
          <w:sz w:val="24"/>
          <w:szCs w:val="24"/>
        </w:rPr>
        <w:t xml:space="preserve">”: the teacher must have had a successful appraisal report in this  school and have made good progress towards their objectives during this  period (see exceptions in the introduction to this section). </w:t>
      </w:r>
    </w:p>
    <w:p w:rsidR="00B654C4" w:rsidRDefault="00084E03">
      <w:pPr>
        <w:widowControl w:val="0"/>
        <w:spacing w:before="800" w:line="240" w:lineRule="auto"/>
        <w:ind w:right="1215"/>
        <w:jc w:val="right"/>
        <w:rPr>
          <w:sz w:val="24"/>
          <w:szCs w:val="24"/>
        </w:rPr>
      </w:pPr>
      <w:r>
        <w:rPr>
          <w:sz w:val="24"/>
          <w:szCs w:val="24"/>
        </w:rPr>
        <w:t xml:space="preserve">14 </w:t>
      </w:r>
    </w:p>
    <w:p w:rsidR="00B654C4" w:rsidRDefault="00084E03">
      <w:pPr>
        <w:widowControl w:val="0"/>
        <w:spacing w:line="229" w:lineRule="auto"/>
        <w:ind w:left="896" w:right="1151" w:firstLine="19"/>
        <w:rPr>
          <w:sz w:val="24"/>
          <w:szCs w:val="24"/>
        </w:rPr>
      </w:pPr>
      <w:r>
        <w:rPr>
          <w:sz w:val="24"/>
          <w:szCs w:val="24"/>
        </w:rPr>
        <w:t xml:space="preserve">Further information, including information on sources of evidence is </w:t>
      </w:r>
      <w:proofErr w:type="gramStart"/>
      <w:r>
        <w:rPr>
          <w:sz w:val="24"/>
          <w:szCs w:val="24"/>
        </w:rPr>
        <w:t>contained  within</w:t>
      </w:r>
      <w:proofErr w:type="gramEnd"/>
      <w:r>
        <w:rPr>
          <w:sz w:val="24"/>
          <w:szCs w:val="24"/>
        </w:rPr>
        <w:t xml:space="preserve"> the school’s performance management policy. </w:t>
      </w:r>
    </w:p>
    <w:p w:rsidR="00B654C4" w:rsidRDefault="00084E03" w:rsidP="009768B8">
      <w:pPr>
        <w:widowControl w:val="0"/>
        <w:spacing w:before="1662" w:line="240" w:lineRule="auto"/>
        <w:ind w:left="204"/>
        <w:rPr>
          <w:b/>
          <w:sz w:val="24"/>
          <w:szCs w:val="24"/>
        </w:rPr>
      </w:pPr>
      <w:r>
        <w:rPr>
          <w:b/>
          <w:sz w:val="24"/>
          <w:szCs w:val="24"/>
        </w:rPr>
        <w:t>1</w:t>
      </w:r>
      <w:r w:rsidR="009768B8">
        <w:rPr>
          <w:b/>
          <w:sz w:val="24"/>
          <w:szCs w:val="24"/>
        </w:rPr>
        <w:t xml:space="preserve">9. PAY PROGRESSION FOR TEACHERS </w:t>
      </w:r>
      <w:r>
        <w:rPr>
          <w:b/>
          <w:sz w:val="24"/>
          <w:szCs w:val="24"/>
        </w:rPr>
        <w:t xml:space="preserve">ON THE UPPER PAY SCALE </w:t>
      </w:r>
    </w:p>
    <w:p w:rsidR="00B654C4" w:rsidRDefault="00084E03" w:rsidP="00084E03">
      <w:pPr>
        <w:widowControl w:val="0"/>
        <w:spacing w:before="271" w:line="229" w:lineRule="auto"/>
        <w:ind w:left="208" w:right="1239" w:firstLine="3"/>
        <w:rPr>
          <w:sz w:val="24"/>
          <w:szCs w:val="24"/>
        </w:rPr>
      </w:pPr>
      <w:r>
        <w:rPr>
          <w:sz w:val="24"/>
          <w:szCs w:val="24"/>
        </w:rPr>
        <w:t xml:space="preserve">19.1 Pay progression on the upper scale should be in most cases on a two yearly basis in line with requirements of paragraph 15 of the document, </w:t>
      </w:r>
      <w:proofErr w:type="gramStart"/>
      <w:r>
        <w:rPr>
          <w:sz w:val="24"/>
          <w:szCs w:val="24"/>
        </w:rPr>
        <w:t>unless  formal</w:t>
      </w:r>
      <w:proofErr w:type="gramEnd"/>
      <w:r>
        <w:rPr>
          <w:sz w:val="24"/>
          <w:szCs w:val="24"/>
        </w:rPr>
        <w:t xml:space="preserve"> capability procedures are underway in respect of that period.  .  </w:t>
      </w:r>
    </w:p>
    <w:p w:rsidR="00B654C4" w:rsidRDefault="00084E03">
      <w:pPr>
        <w:widowControl w:val="0"/>
        <w:spacing w:before="6" w:line="240" w:lineRule="auto"/>
        <w:ind w:left="211"/>
        <w:rPr>
          <w:sz w:val="24"/>
          <w:szCs w:val="24"/>
        </w:rPr>
      </w:pPr>
      <w:r>
        <w:rPr>
          <w:sz w:val="24"/>
          <w:szCs w:val="24"/>
        </w:rPr>
        <w:t xml:space="preserve">19.2 The pay committee will also take account of whether: </w:t>
      </w:r>
    </w:p>
    <w:p w:rsidR="00B654C4" w:rsidRDefault="00084E03">
      <w:pPr>
        <w:widowControl w:val="0"/>
        <w:spacing w:before="235" w:line="229" w:lineRule="auto"/>
        <w:ind w:left="915" w:right="1153" w:hanging="4"/>
        <w:rPr>
          <w:sz w:val="24"/>
          <w:szCs w:val="24"/>
        </w:rPr>
      </w:pPr>
      <w:proofErr w:type="gramStart"/>
      <w:r>
        <w:rPr>
          <w:sz w:val="24"/>
          <w:szCs w:val="24"/>
        </w:rPr>
        <w:t>the</w:t>
      </w:r>
      <w:proofErr w:type="gramEnd"/>
      <w:r>
        <w:rPr>
          <w:sz w:val="24"/>
          <w:szCs w:val="24"/>
        </w:rPr>
        <w:t xml:space="preserve"> teacher has maintained the criteria for assessment to the upper pay range  set out in 18.1 and 18.2 above. </w:t>
      </w:r>
    </w:p>
    <w:p w:rsidR="00B654C4" w:rsidRDefault="00084E03">
      <w:pPr>
        <w:widowControl w:val="0"/>
        <w:spacing w:before="246" w:line="229" w:lineRule="auto"/>
        <w:ind w:left="915" w:right="1157" w:hanging="4"/>
        <w:jc w:val="both"/>
        <w:rPr>
          <w:sz w:val="24"/>
          <w:szCs w:val="24"/>
        </w:rPr>
      </w:pPr>
      <w:proofErr w:type="gramStart"/>
      <w:r>
        <w:rPr>
          <w:sz w:val="24"/>
          <w:szCs w:val="24"/>
        </w:rPr>
        <w:t>the</w:t>
      </w:r>
      <w:proofErr w:type="gramEnd"/>
      <w:r>
        <w:rPr>
          <w:sz w:val="24"/>
          <w:szCs w:val="24"/>
        </w:rPr>
        <w:t xml:space="preserve"> teacher continues to be highly competent in all elements of the relevant  standards and the teacher’s achievements and contribution to the school are  substantial and sustained.  </w:t>
      </w:r>
    </w:p>
    <w:p w:rsidR="00B654C4" w:rsidRDefault="00084E03">
      <w:pPr>
        <w:widowControl w:val="0"/>
        <w:spacing w:before="558" w:line="240" w:lineRule="auto"/>
        <w:ind w:left="193"/>
        <w:rPr>
          <w:b/>
          <w:sz w:val="24"/>
          <w:szCs w:val="24"/>
        </w:rPr>
      </w:pPr>
      <w:r>
        <w:rPr>
          <w:b/>
          <w:sz w:val="24"/>
          <w:szCs w:val="24"/>
        </w:rPr>
        <w:t xml:space="preserve">20. LEADING PRACTITIONER ROLE </w:t>
      </w:r>
    </w:p>
    <w:p w:rsidR="00B654C4" w:rsidRDefault="00084E03">
      <w:pPr>
        <w:widowControl w:val="0"/>
        <w:spacing w:before="271" w:line="229" w:lineRule="auto"/>
        <w:ind w:left="898" w:right="1156" w:hanging="705"/>
        <w:jc w:val="both"/>
        <w:rPr>
          <w:sz w:val="24"/>
          <w:szCs w:val="24"/>
        </w:rPr>
      </w:pPr>
      <w:r>
        <w:rPr>
          <w:sz w:val="24"/>
          <w:szCs w:val="24"/>
        </w:rPr>
        <w:t xml:space="preserve">20.1 Teachers on the leading practitioner pay range have the same </w:t>
      </w:r>
      <w:proofErr w:type="gramStart"/>
      <w:r>
        <w:rPr>
          <w:sz w:val="24"/>
          <w:szCs w:val="24"/>
        </w:rPr>
        <w:t>professional  responsibilities</w:t>
      </w:r>
      <w:proofErr w:type="gramEnd"/>
      <w:r>
        <w:rPr>
          <w:sz w:val="24"/>
          <w:szCs w:val="24"/>
        </w:rPr>
        <w:t xml:space="preserve"> and benefit from the same rights conferred as all other  teachers, other than a </w:t>
      </w:r>
      <w:proofErr w:type="spellStart"/>
      <w:r>
        <w:rPr>
          <w:sz w:val="24"/>
          <w:szCs w:val="24"/>
        </w:rPr>
        <w:t>headteacher</w:t>
      </w:r>
      <w:proofErr w:type="spellEnd"/>
      <w:r>
        <w:rPr>
          <w:sz w:val="24"/>
          <w:szCs w:val="24"/>
        </w:rPr>
        <w:t xml:space="preserve">. However, additional duties relevant </w:t>
      </w:r>
      <w:proofErr w:type="gramStart"/>
      <w:r>
        <w:rPr>
          <w:sz w:val="24"/>
          <w:szCs w:val="24"/>
        </w:rPr>
        <w:t>to  their</w:t>
      </w:r>
      <w:proofErr w:type="gramEnd"/>
      <w:r>
        <w:rPr>
          <w:sz w:val="24"/>
          <w:szCs w:val="24"/>
        </w:rPr>
        <w:t xml:space="preserve"> role in the modelling and leading improvement of teaching skills may be  included in their job descriptions. </w:t>
      </w:r>
    </w:p>
    <w:p w:rsidR="00B654C4" w:rsidRDefault="00084E03">
      <w:pPr>
        <w:widowControl w:val="0"/>
        <w:spacing w:before="282" w:line="229" w:lineRule="auto"/>
        <w:ind w:left="903" w:right="1151" w:hanging="710"/>
        <w:jc w:val="both"/>
        <w:rPr>
          <w:sz w:val="24"/>
          <w:szCs w:val="24"/>
        </w:rPr>
      </w:pPr>
      <w:r>
        <w:rPr>
          <w:sz w:val="24"/>
          <w:szCs w:val="24"/>
        </w:rPr>
        <w:t xml:space="preserve">20.2 Such posts may be established for teachers whose primary purpose is </w:t>
      </w:r>
      <w:proofErr w:type="gramStart"/>
      <w:r>
        <w:rPr>
          <w:sz w:val="24"/>
          <w:szCs w:val="24"/>
        </w:rPr>
        <w:t>the  modelling</w:t>
      </w:r>
      <w:proofErr w:type="gramEnd"/>
      <w:r>
        <w:rPr>
          <w:sz w:val="24"/>
          <w:szCs w:val="24"/>
        </w:rPr>
        <w:t xml:space="preserve"> and leading improvement of teaching skills, where those duties fall  outside the criteria for the TLR payment structure. Any additional posts </w:t>
      </w:r>
      <w:proofErr w:type="gramStart"/>
      <w:r>
        <w:rPr>
          <w:sz w:val="24"/>
          <w:szCs w:val="24"/>
        </w:rPr>
        <w:t>that  are</w:t>
      </w:r>
      <w:proofErr w:type="gramEnd"/>
      <w:r>
        <w:rPr>
          <w:sz w:val="24"/>
          <w:szCs w:val="24"/>
        </w:rPr>
        <w:t xml:space="preserve"> created will be subject to consultation with the school staff and trade union  representatives. </w:t>
      </w:r>
    </w:p>
    <w:p w:rsidR="00B654C4" w:rsidRDefault="00084E03">
      <w:pPr>
        <w:widowControl w:val="0"/>
        <w:spacing w:before="282" w:line="229" w:lineRule="auto"/>
        <w:ind w:left="898" w:right="1151" w:hanging="705"/>
        <w:jc w:val="both"/>
        <w:rPr>
          <w:sz w:val="24"/>
          <w:szCs w:val="24"/>
        </w:rPr>
      </w:pPr>
      <w:r>
        <w:rPr>
          <w:sz w:val="24"/>
          <w:szCs w:val="24"/>
        </w:rPr>
        <w:t xml:space="preserve">20.3 When determining the pay scales for such posts, the governing body will </w:t>
      </w:r>
      <w:proofErr w:type="gramStart"/>
      <w:r>
        <w:rPr>
          <w:sz w:val="24"/>
          <w:szCs w:val="24"/>
        </w:rPr>
        <w:t>do  this</w:t>
      </w:r>
      <w:proofErr w:type="gramEnd"/>
      <w:r>
        <w:rPr>
          <w:sz w:val="24"/>
          <w:szCs w:val="24"/>
        </w:rPr>
        <w:t xml:space="preserve"> by reference to the weight of the responsibilities of the post and bearing  in mind the need to ensure pay equality where posts are equally onerous and  fair pay relativities between posts of differing levels of responsibility. </w:t>
      </w:r>
    </w:p>
    <w:p w:rsidR="00B654C4" w:rsidRDefault="00084E03">
      <w:pPr>
        <w:widowControl w:val="0"/>
        <w:spacing w:before="282" w:line="230" w:lineRule="auto"/>
        <w:ind w:left="898" w:right="1156" w:hanging="705"/>
        <w:jc w:val="both"/>
        <w:rPr>
          <w:sz w:val="24"/>
          <w:szCs w:val="24"/>
        </w:rPr>
      </w:pPr>
      <w:r>
        <w:rPr>
          <w:sz w:val="24"/>
          <w:szCs w:val="24"/>
        </w:rPr>
        <w:t xml:space="preserve">20.4 The policy of the governing body would be to appoint any new </w:t>
      </w:r>
      <w:proofErr w:type="gramStart"/>
      <w:r>
        <w:rPr>
          <w:sz w:val="24"/>
          <w:szCs w:val="24"/>
        </w:rPr>
        <w:t>leading  practitioner</w:t>
      </w:r>
      <w:proofErr w:type="gramEnd"/>
      <w:r>
        <w:rPr>
          <w:sz w:val="24"/>
          <w:szCs w:val="24"/>
        </w:rPr>
        <w:t xml:space="preserve"> teacher to a 5-point range, as deemed appropriate by the  governing body. The full pay range for leading practitioners is in </w:t>
      </w:r>
      <w:proofErr w:type="gramStart"/>
      <w:r>
        <w:rPr>
          <w:sz w:val="24"/>
          <w:szCs w:val="24"/>
        </w:rPr>
        <w:t>accordance  with</w:t>
      </w:r>
      <w:proofErr w:type="gramEnd"/>
      <w:r>
        <w:rPr>
          <w:sz w:val="24"/>
          <w:szCs w:val="24"/>
        </w:rPr>
        <w:t xml:space="preserve"> paragraph 16.3 of the document.  </w:t>
      </w:r>
    </w:p>
    <w:p w:rsidR="00B654C4" w:rsidRDefault="00B654C4">
      <w:pPr>
        <w:widowControl w:val="0"/>
        <w:spacing w:before="282" w:line="230" w:lineRule="auto"/>
        <w:ind w:left="898" w:right="1156" w:hanging="705"/>
        <w:jc w:val="both"/>
        <w:rPr>
          <w:sz w:val="24"/>
          <w:szCs w:val="24"/>
        </w:rPr>
      </w:pPr>
    </w:p>
    <w:p w:rsidR="00B654C4" w:rsidRDefault="00084E03">
      <w:pPr>
        <w:widowControl w:val="0"/>
        <w:spacing w:before="557" w:line="240" w:lineRule="auto"/>
        <w:ind w:left="193"/>
        <w:rPr>
          <w:b/>
          <w:sz w:val="24"/>
          <w:szCs w:val="24"/>
        </w:rPr>
      </w:pPr>
      <w:r>
        <w:rPr>
          <w:sz w:val="24"/>
          <w:szCs w:val="24"/>
        </w:rPr>
        <w:t xml:space="preserve">20.5 </w:t>
      </w:r>
      <w:r>
        <w:rPr>
          <w:b/>
          <w:sz w:val="24"/>
          <w:szCs w:val="24"/>
        </w:rPr>
        <w:t xml:space="preserve">PAY PROGRESSION FOR LEADING PRACTITIONERS </w:t>
      </w:r>
    </w:p>
    <w:p w:rsidR="00B654C4" w:rsidRDefault="00084E03">
      <w:pPr>
        <w:widowControl w:val="0"/>
        <w:spacing w:before="271" w:line="229" w:lineRule="auto"/>
        <w:ind w:left="193" w:right="1160"/>
        <w:jc w:val="center"/>
        <w:rPr>
          <w:sz w:val="24"/>
          <w:szCs w:val="24"/>
        </w:rPr>
      </w:pPr>
      <w:r>
        <w:rPr>
          <w:sz w:val="24"/>
          <w:szCs w:val="24"/>
        </w:rPr>
        <w:t xml:space="preserve">20.5.1 The pay committee will note annually the pay progression to </w:t>
      </w:r>
      <w:proofErr w:type="gramStart"/>
      <w:r>
        <w:rPr>
          <w:sz w:val="24"/>
          <w:szCs w:val="24"/>
        </w:rPr>
        <w:t>leading  practitioners</w:t>
      </w:r>
      <w:proofErr w:type="gramEnd"/>
      <w:r>
        <w:rPr>
          <w:sz w:val="24"/>
          <w:szCs w:val="24"/>
        </w:rPr>
        <w:t xml:space="preserve"> under paragraph 16 of the document, which is subject to:</w:t>
      </w:r>
    </w:p>
    <w:p w:rsidR="00B654C4" w:rsidRDefault="00084E03">
      <w:pPr>
        <w:widowControl w:val="0"/>
        <w:spacing w:before="603" w:line="240" w:lineRule="auto"/>
        <w:ind w:right="1215"/>
        <w:jc w:val="right"/>
        <w:rPr>
          <w:sz w:val="24"/>
          <w:szCs w:val="24"/>
        </w:rPr>
      </w:pPr>
      <w:r>
        <w:rPr>
          <w:sz w:val="24"/>
          <w:szCs w:val="24"/>
        </w:rPr>
        <w:t xml:space="preserve">15 </w:t>
      </w:r>
    </w:p>
    <w:p w:rsidR="00B654C4" w:rsidRDefault="00084E03">
      <w:pPr>
        <w:widowControl w:val="0"/>
        <w:spacing w:line="229" w:lineRule="auto"/>
        <w:ind w:left="1636" w:right="1150" w:hanging="590"/>
        <w:jc w:val="both"/>
        <w:rPr>
          <w:sz w:val="24"/>
          <w:szCs w:val="24"/>
        </w:rPr>
      </w:pPr>
      <w:r>
        <w:rPr>
          <w:sz w:val="24"/>
          <w:szCs w:val="24"/>
        </w:rPr>
        <w:t xml:space="preserve">a. Pay progression must be on an annual basis from 1 September, </w:t>
      </w:r>
      <w:proofErr w:type="gramStart"/>
      <w:r>
        <w:rPr>
          <w:sz w:val="24"/>
          <w:szCs w:val="24"/>
        </w:rPr>
        <w:t>with  an</w:t>
      </w:r>
      <w:proofErr w:type="gramEnd"/>
      <w:r>
        <w:rPr>
          <w:sz w:val="24"/>
          <w:szCs w:val="24"/>
        </w:rPr>
        <w:t xml:space="preserve"> assumption in favour of progression unless the member of staff has  been advised that formal capability procedures have been engaged.  Refer to </w:t>
      </w:r>
      <w:r>
        <w:rPr>
          <w:b/>
          <w:sz w:val="24"/>
          <w:szCs w:val="24"/>
        </w:rPr>
        <w:t xml:space="preserve">appendix 9 and 10 </w:t>
      </w:r>
      <w:r>
        <w:rPr>
          <w:sz w:val="24"/>
          <w:szCs w:val="24"/>
        </w:rPr>
        <w:t xml:space="preserve">for more details. </w:t>
      </w:r>
    </w:p>
    <w:p w:rsidR="00B654C4" w:rsidRDefault="00084E03">
      <w:pPr>
        <w:widowControl w:val="0"/>
        <w:spacing w:before="282" w:line="229" w:lineRule="auto"/>
        <w:ind w:left="1750" w:right="1153" w:hanging="697"/>
        <w:jc w:val="both"/>
        <w:rPr>
          <w:sz w:val="24"/>
          <w:szCs w:val="24"/>
        </w:rPr>
      </w:pPr>
      <w:r>
        <w:rPr>
          <w:sz w:val="24"/>
          <w:szCs w:val="24"/>
        </w:rPr>
        <w:t xml:space="preserve">b. The pay committee may award an additional point to any </w:t>
      </w:r>
      <w:proofErr w:type="gramStart"/>
      <w:r>
        <w:rPr>
          <w:sz w:val="24"/>
          <w:szCs w:val="24"/>
        </w:rPr>
        <w:t>lead  practitioner</w:t>
      </w:r>
      <w:proofErr w:type="gramEnd"/>
      <w:r>
        <w:rPr>
          <w:sz w:val="24"/>
          <w:szCs w:val="24"/>
        </w:rPr>
        <w:t xml:space="preserve"> whose performance in the previous school year was  excellent, with particular regard to agreed objectives. The </w:t>
      </w:r>
      <w:proofErr w:type="gramStart"/>
      <w:r>
        <w:rPr>
          <w:sz w:val="24"/>
          <w:szCs w:val="24"/>
        </w:rPr>
        <w:t>discretion  to</w:t>
      </w:r>
      <w:proofErr w:type="gramEnd"/>
      <w:r>
        <w:rPr>
          <w:sz w:val="24"/>
          <w:szCs w:val="24"/>
        </w:rPr>
        <w:t xml:space="preserve"> award an additional point where performance has been excellent  must be evidenced based. </w:t>
      </w:r>
      <w:r>
        <w:rPr>
          <w:b/>
          <w:sz w:val="24"/>
          <w:szCs w:val="24"/>
        </w:rPr>
        <w:t xml:space="preserve">Appendix 2 </w:t>
      </w:r>
      <w:r>
        <w:rPr>
          <w:sz w:val="24"/>
          <w:szCs w:val="24"/>
        </w:rPr>
        <w:t xml:space="preserve">must be completed and </w:t>
      </w:r>
      <w:proofErr w:type="gramStart"/>
      <w:r>
        <w:rPr>
          <w:sz w:val="24"/>
          <w:szCs w:val="24"/>
        </w:rPr>
        <w:t>refer  to</w:t>
      </w:r>
      <w:proofErr w:type="gramEnd"/>
      <w:r>
        <w:rPr>
          <w:sz w:val="24"/>
          <w:szCs w:val="24"/>
        </w:rPr>
        <w:t xml:space="preserve"> </w:t>
      </w:r>
      <w:r>
        <w:rPr>
          <w:b/>
          <w:sz w:val="24"/>
          <w:szCs w:val="24"/>
        </w:rPr>
        <w:t xml:space="preserve">appendix 9 and 10 </w:t>
      </w:r>
      <w:r>
        <w:rPr>
          <w:sz w:val="24"/>
          <w:szCs w:val="24"/>
        </w:rPr>
        <w:t xml:space="preserve">for more details. </w:t>
      </w:r>
    </w:p>
    <w:p w:rsidR="00B654C4" w:rsidRDefault="00084E03">
      <w:pPr>
        <w:widowControl w:val="0"/>
        <w:spacing w:before="282" w:line="229" w:lineRule="auto"/>
        <w:ind w:left="1754" w:right="1158" w:hanging="705"/>
        <w:jc w:val="both"/>
        <w:rPr>
          <w:sz w:val="24"/>
          <w:szCs w:val="24"/>
        </w:rPr>
      </w:pPr>
      <w:r>
        <w:rPr>
          <w:sz w:val="24"/>
          <w:szCs w:val="24"/>
        </w:rPr>
        <w:t xml:space="preserve">c. A decision may be made not to award progression where the </w:t>
      </w:r>
      <w:proofErr w:type="gramStart"/>
      <w:r>
        <w:rPr>
          <w:sz w:val="24"/>
          <w:szCs w:val="24"/>
        </w:rPr>
        <w:t>lead  practitioner</w:t>
      </w:r>
      <w:proofErr w:type="gramEnd"/>
      <w:r>
        <w:rPr>
          <w:sz w:val="24"/>
          <w:szCs w:val="24"/>
        </w:rPr>
        <w:t xml:space="preserve"> is subject to formal capability proceedings. Refer </w:t>
      </w:r>
      <w:proofErr w:type="gramStart"/>
      <w:r>
        <w:rPr>
          <w:sz w:val="24"/>
          <w:szCs w:val="24"/>
        </w:rPr>
        <w:t xml:space="preserve">to  </w:t>
      </w:r>
      <w:r>
        <w:rPr>
          <w:b/>
          <w:sz w:val="24"/>
          <w:szCs w:val="24"/>
        </w:rPr>
        <w:t>appendix</w:t>
      </w:r>
      <w:proofErr w:type="gramEnd"/>
      <w:r>
        <w:rPr>
          <w:b/>
          <w:sz w:val="24"/>
          <w:szCs w:val="24"/>
        </w:rPr>
        <w:t xml:space="preserve"> 9 and 10 </w:t>
      </w:r>
      <w:r>
        <w:rPr>
          <w:sz w:val="24"/>
          <w:szCs w:val="24"/>
        </w:rPr>
        <w:t xml:space="preserve">for more details. </w:t>
      </w:r>
    </w:p>
    <w:p w:rsidR="00B654C4" w:rsidRDefault="00084E03">
      <w:pPr>
        <w:widowControl w:val="0"/>
        <w:spacing w:before="558" w:line="240" w:lineRule="auto"/>
        <w:ind w:left="193"/>
        <w:rPr>
          <w:b/>
          <w:sz w:val="24"/>
          <w:szCs w:val="24"/>
        </w:rPr>
      </w:pPr>
      <w:r>
        <w:rPr>
          <w:b/>
          <w:sz w:val="24"/>
          <w:szCs w:val="24"/>
        </w:rPr>
        <w:t xml:space="preserve">21. UNQUALIFIED TEACHERS </w:t>
      </w:r>
    </w:p>
    <w:p w:rsidR="00B654C4" w:rsidRDefault="00084E03">
      <w:pPr>
        <w:widowControl w:val="0"/>
        <w:spacing w:before="272" w:line="240" w:lineRule="auto"/>
        <w:ind w:left="193"/>
        <w:rPr>
          <w:b/>
          <w:sz w:val="24"/>
          <w:szCs w:val="24"/>
        </w:rPr>
      </w:pPr>
      <w:r>
        <w:rPr>
          <w:b/>
          <w:sz w:val="24"/>
          <w:szCs w:val="24"/>
        </w:rPr>
        <w:t xml:space="preserve">21.1 PAY ON APPOINTMENT </w:t>
      </w:r>
    </w:p>
    <w:p w:rsidR="00B654C4" w:rsidRDefault="00084E03">
      <w:pPr>
        <w:widowControl w:val="0"/>
        <w:spacing w:before="271" w:line="229" w:lineRule="auto"/>
        <w:ind w:left="1047" w:right="1158" w:hanging="854"/>
        <w:jc w:val="both"/>
        <w:rPr>
          <w:sz w:val="24"/>
          <w:szCs w:val="24"/>
        </w:rPr>
      </w:pPr>
      <w:r>
        <w:rPr>
          <w:sz w:val="24"/>
          <w:szCs w:val="24"/>
        </w:rPr>
        <w:t xml:space="preserve">21.1.1 The pay committee will pay any unqualified teacher in accordance with </w:t>
      </w:r>
      <w:proofErr w:type="gramStart"/>
      <w:r>
        <w:rPr>
          <w:sz w:val="24"/>
          <w:szCs w:val="24"/>
        </w:rPr>
        <w:t>the  document</w:t>
      </w:r>
      <w:proofErr w:type="gramEnd"/>
      <w:r>
        <w:rPr>
          <w:sz w:val="24"/>
          <w:szCs w:val="24"/>
        </w:rPr>
        <w:t xml:space="preserve">. The pay committee will determine where a newly </w:t>
      </w:r>
      <w:proofErr w:type="gramStart"/>
      <w:r>
        <w:rPr>
          <w:sz w:val="24"/>
          <w:szCs w:val="24"/>
        </w:rPr>
        <w:t>appointed  unqualified</w:t>
      </w:r>
      <w:proofErr w:type="gramEnd"/>
      <w:r>
        <w:rPr>
          <w:sz w:val="24"/>
          <w:szCs w:val="24"/>
        </w:rPr>
        <w:t xml:space="preserve"> teacher will enter the scale, having regard to any qualifications  or experience s/he may have, which they consider to be of value. The </w:t>
      </w:r>
      <w:proofErr w:type="gramStart"/>
      <w:r>
        <w:rPr>
          <w:sz w:val="24"/>
          <w:szCs w:val="24"/>
        </w:rPr>
        <w:t>pay  committee</w:t>
      </w:r>
      <w:proofErr w:type="gramEnd"/>
      <w:r>
        <w:rPr>
          <w:sz w:val="24"/>
          <w:szCs w:val="24"/>
        </w:rPr>
        <w:t xml:space="preserve"> will consider whether it wishes to pay an additional allowance, in  accordance with paragraph 22 of the document. </w:t>
      </w:r>
    </w:p>
    <w:p w:rsidR="00B654C4" w:rsidRDefault="00084E03">
      <w:pPr>
        <w:widowControl w:val="0"/>
        <w:spacing w:before="282" w:line="240" w:lineRule="auto"/>
        <w:ind w:left="193"/>
        <w:rPr>
          <w:sz w:val="24"/>
          <w:szCs w:val="24"/>
        </w:rPr>
      </w:pPr>
      <w:r>
        <w:rPr>
          <w:sz w:val="24"/>
          <w:szCs w:val="24"/>
        </w:rPr>
        <w:t xml:space="preserve">21.1.2 The 6-point pay range for unqualified teachers is attached in </w:t>
      </w:r>
      <w:r>
        <w:rPr>
          <w:b/>
          <w:sz w:val="24"/>
          <w:szCs w:val="24"/>
        </w:rPr>
        <w:t>appendix 8</w:t>
      </w:r>
      <w:r>
        <w:rPr>
          <w:sz w:val="24"/>
          <w:szCs w:val="24"/>
        </w:rPr>
        <w:t xml:space="preserve">. </w:t>
      </w:r>
    </w:p>
    <w:p w:rsidR="00B654C4" w:rsidRDefault="00084E03" w:rsidP="009768B8">
      <w:pPr>
        <w:widowControl w:val="0"/>
        <w:spacing w:before="272" w:line="229" w:lineRule="auto"/>
        <w:ind w:left="1042" w:right="1160" w:hanging="849"/>
        <w:jc w:val="both"/>
        <w:rPr>
          <w:sz w:val="24"/>
          <w:szCs w:val="24"/>
        </w:rPr>
      </w:pPr>
      <w:r>
        <w:rPr>
          <w:sz w:val="24"/>
          <w:szCs w:val="24"/>
        </w:rPr>
        <w:t xml:space="preserve">21.1.3 The pay committee will note annually the pay progression of </w:t>
      </w:r>
      <w:proofErr w:type="gramStart"/>
      <w:r>
        <w:rPr>
          <w:sz w:val="24"/>
          <w:szCs w:val="24"/>
        </w:rPr>
        <w:t>unqualified  teachers</w:t>
      </w:r>
      <w:proofErr w:type="gramEnd"/>
      <w:r>
        <w:rPr>
          <w:sz w:val="24"/>
          <w:szCs w:val="24"/>
        </w:rPr>
        <w:t xml:space="preserve"> under paragraph 19 of the document, which is subject to the  following: </w:t>
      </w:r>
    </w:p>
    <w:p w:rsidR="00B654C4" w:rsidRDefault="00084E03">
      <w:pPr>
        <w:widowControl w:val="0"/>
        <w:spacing w:before="282" w:line="229" w:lineRule="auto"/>
        <w:ind w:left="1683" w:right="1154" w:hanging="347"/>
        <w:jc w:val="both"/>
        <w:rPr>
          <w:sz w:val="24"/>
          <w:szCs w:val="24"/>
        </w:rPr>
      </w:pPr>
      <w:r>
        <w:rPr>
          <w:sz w:val="24"/>
          <w:szCs w:val="24"/>
        </w:rPr>
        <w:t xml:space="preserve">(a) Pay progression must be on an annual basis from 1 September, </w:t>
      </w:r>
      <w:proofErr w:type="gramStart"/>
      <w:r>
        <w:rPr>
          <w:sz w:val="24"/>
          <w:szCs w:val="24"/>
        </w:rPr>
        <w:t>with  an</w:t>
      </w:r>
      <w:proofErr w:type="gramEnd"/>
      <w:r>
        <w:rPr>
          <w:sz w:val="24"/>
          <w:szCs w:val="24"/>
        </w:rPr>
        <w:t xml:space="preserve"> assumption in favour of progression unless the member of staff has  been advised that formal capability procedures are underway. </w:t>
      </w:r>
      <w:proofErr w:type="gramStart"/>
      <w:r>
        <w:rPr>
          <w:sz w:val="24"/>
          <w:szCs w:val="24"/>
        </w:rPr>
        <w:t>Refer  to</w:t>
      </w:r>
      <w:proofErr w:type="gramEnd"/>
      <w:r>
        <w:rPr>
          <w:sz w:val="24"/>
          <w:szCs w:val="24"/>
        </w:rPr>
        <w:t xml:space="preserve"> </w:t>
      </w:r>
      <w:r>
        <w:rPr>
          <w:b/>
          <w:sz w:val="24"/>
          <w:szCs w:val="24"/>
        </w:rPr>
        <w:t xml:space="preserve">appendix 9 and 10 </w:t>
      </w:r>
      <w:r>
        <w:rPr>
          <w:sz w:val="24"/>
          <w:szCs w:val="24"/>
        </w:rPr>
        <w:t xml:space="preserve">for more details. </w:t>
      </w:r>
    </w:p>
    <w:p w:rsidR="00B654C4" w:rsidRDefault="00084E03">
      <w:pPr>
        <w:widowControl w:val="0"/>
        <w:spacing w:before="282" w:line="230" w:lineRule="auto"/>
        <w:ind w:left="1683" w:right="1151" w:hanging="347"/>
        <w:jc w:val="both"/>
        <w:rPr>
          <w:sz w:val="24"/>
          <w:szCs w:val="24"/>
        </w:rPr>
      </w:pPr>
      <w:r>
        <w:rPr>
          <w:sz w:val="24"/>
          <w:szCs w:val="24"/>
        </w:rPr>
        <w:t xml:space="preserve">(b) The pay committee may award an additional point to any </w:t>
      </w:r>
      <w:proofErr w:type="gramStart"/>
      <w:r>
        <w:rPr>
          <w:sz w:val="24"/>
          <w:szCs w:val="24"/>
        </w:rPr>
        <w:t>unqualified  teacher</w:t>
      </w:r>
      <w:proofErr w:type="gramEnd"/>
      <w:r>
        <w:rPr>
          <w:sz w:val="24"/>
          <w:szCs w:val="24"/>
        </w:rPr>
        <w:t xml:space="preserve"> whose performance in the previous school year was excellent,  with particular regard to agreed objectives. The discretion to award </w:t>
      </w:r>
      <w:proofErr w:type="gramStart"/>
      <w:r>
        <w:rPr>
          <w:sz w:val="24"/>
          <w:szCs w:val="24"/>
        </w:rPr>
        <w:t>an  additional</w:t>
      </w:r>
      <w:proofErr w:type="gramEnd"/>
      <w:r>
        <w:rPr>
          <w:sz w:val="24"/>
          <w:szCs w:val="24"/>
        </w:rPr>
        <w:t xml:space="preserve"> point where performance has been excellent must be  evidenced based. </w:t>
      </w:r>
      <w:r>
        <w:rPr>
          <w:b/>
          <w:sz w:val="24"/>
          <w:szCs w:val="24"/>
        </w:rPr>
        <w:t xml:space="preserve">Appendix 2 </w:t>
      </w:r>
      <w:r>
        <w:rPr>
          <w:sz w:val="24"/>
          <w:szCs w:val="24"/>
        </w:rPr>
        <w:t xml:space="preserve">must be completed and refer </w:t>
      </w:r>
      <w:proofErr w:type="gramStart"/>
      <w:r>
        <w:rPr>
          <w:sz w:val="24"/>
          <w:szCs w:val="24"/>
        </w:rPr>
        <w:t xml:space="preserve">to  </w:t>
      </w:r>
      <w:r>
        <w:rPr>
          <w:b/>
          <w:sz w:val="24"/>
          <w:szCs w:val="24"/>
        </w:rPr>
        <w:t>appendix</w:t>
      </w:r>
      <w:proofErr w:type="gramEnd"/>
      <w:r>
        <w:rPr>
          <w:b/>
          <w:sz w:val="24"/>
          <w:szCs w:val="24"/>
        </w:rPr>
        <w:t xml:space="preserve"> 9 and 10 </w:t>
      </w:r>
      <w:r>
        <w:rPr>
          <w:sz w:val="24"/>
          <w:szCs w:val="24"/>
        </w:rPr>
        <w:t xml:space="preserve">for more details. </w:t>
      </w:r>
    </w:p>
    <w:p w:rsidR="00B654C4" w:rsidRDefault="00084E03">
      <w:pPr>
        <w:widowControl w:val="0"/>
        <w:spacing w:before="281" w:line="229" w:lineRule="auto"/>
        <w:ind w:left="1688" w:right="1151" w:hanging="352"/>
        <w:jc w:val="both"/>
        <w:rPr>
          <w:sz w:val="24"/>
          <w:szCs w:val="24"/>
        </w:rPr>
      </w:pPr>
      <w:r>
        <w:rPr>
          <w:sz w:val="24"/>
          <w:szCs w:val="24"/>
        </w:rPr>
        <w:t xml:space="preserve">(c) A decision may be made not to award progression where </w:t>
      </w:r>
      <w:proofErr w:type="gramStart"/>
      <w:r>
        <w:rPr>
          <w:sz w:val="24"/>
          <w:szCs w:val="24"/>
        </w:rPr>
        <w:t>the  unqualified</w:t>
      </w:r>
      <w:proofErr w:type="gramEnd"/>
      <w:r>
        <w:rPr>
          <w:sz w:val="24"/>
          <w:szCs w:val="24"/>
        </w:rPr>
        <w:t xml:space="preserve"> teacher has been advised that formal capability  procedures are underway. Refer to </w:t>
      </w:r>
      <w:r>
        <w:rPr>
          <w:b/>
          <w:sz w:val="24"/>
          <w:szCs w:val="24"/>
        </w:rPr>
        <w:t xml:space="preserve">appendix 9 and 10 </w:t>
      </w:r>
      <w:r>
        <w:rPr>
          <w:sz w:val="24"/>
          <w:szCs w:val="24"/>
        </w:rPr>
        <w:t xml:space="preserve">for </w:t>
      </w:r>
      <w:proofErr w:type="gramStart"/>
      <w:r>
        <w:rPr>
          <w:sz w:val="24"/>
          <w:szCs w:val="24"/>
        </w:rPr>
        <w:t>more  details</w:t>
      </w:r>
      <w:proofErr w:type="gramEnd"/>
      <w:r>
        <w:rPr>
          <w:sz w:val="24"/>
          <w:szCs w:val="24"/>
        </w:rPr>
        <w:t xml:space="preserve">. </w:t>
      </w:r>
    </w:p>
    <w:p w:rsidR="00B654C4" w:rsidRDefault="00084E03">
      <w:pPr>
        <w:widowControl w:val="0"/>
        <w:spacing w:before="557" w:line="229" w:lineRule="auto"/>
        <w:ind w:left="1090" w:right="1156" w:hanging="897"/>
        <w:rPr>
          <w:sz w:val="24"/>
          <w:szCs w:val="24"/>
        </w:rPr>
      </w:pPr>
      <w:r>
        <w:rPr>
          <w:sz w:val="24"/>
          <w:szCs w:val="24"/>
        </w:rPr>
        <w:t xml:space="preserve">21.1.4 Under the Education (Specified and Registration) (Wales) Regulations </w:t>
      </w:r>
      <w:proofErr w:type="gramStart"/>
      <w:r>
        <w:rPr>
          <w:sz w:val="24"/>
          <w:szCs w:val="24"/>
        </w:rPr>
        <w:t>2010  there</w:t>
      </w:r>
      <w:proofErr w:type="gramEnd"/>
      <w:r>
        <w:rPr>
          <w:sz w:val="24"/>
          <w:szCs w:val="24"/>
        </w:rPr>
        <w:t xml:space="preserve"> are specific circumstances when those other than qualified teachers </w:t>
      </w:r>
    </w:p>
    <w:p w:rsidR="00B654C4" w:rsidRDefault="00084E03">
      <w:pPr>
        <w:widowControl w:val="0"/>
        <w:spacing w:before="255" w:line="240" w:lineRule="auto"/>
        <w:ind w:right="1215"/>
        <w:jc w:val="right"/>
        <w:rPr>
          <w:sz w:val="24"/>
          <w:szCs w:val="24"/>
        </w:rPr>
      </w:pPr>
      <w:r>
        <w:rPr>
          <w:sz w:val="24"/>
          <w:szCs w:val="24"/>
        </w:rPr>
        <w:t xml:space="preserve">16 </w:t>
      </w:r>
    </w:p>
    <w:p w:rsidR="00B654C4" w:rsidRDefault="00084E03">
      <w:pPr>
        <w:widowControl w:val="0"/>
        <w:spacing w:line="229" w:lineRule="auto"/>
        <w:ind w:left="1090" w:right="1151"/>
        <w:jc w:val="both"/>
        <w:rPr>
          <w:sz w:val="24"/>
          <w:szCs w:val="24"/>
        </w:rPr>
      </w:pPr>
      <w:proofErr w:type="gramStart"/>
      <w:r>
        <w:rPr>
          <w:sz w:val="24"/>
          <w:szCs w:val="24"/>
        </w:rPr>
        <w:t>who</w:t>
      </w:r>
      <w:proofErr w:type="gramEnd"/>
      <w:r>
        <w:rPr>
          <w:sz w:val="24"/>
          <w:szCs w:val="24"/>
        </w:rPr>
        <w:t xml:space="preserve"> are registered with the Education Workforce Council may carry out  ‘specified work’. The school will comply with these legal requirements </w:t>
      </w:r>
      <w:proofErr w:type="gramStart"/>
      <w:r>
        <w:rPr>
          <w:sz w:val="24"/>
          <w:szCs w:val="24"/>
        </w:rPr>
        <w:t>and  will</w:t>
      </w:r>
      <w:proofErr w:type="gramEnd"/>
      <w:r>
        <w:rPr>
          <w:sz w:val="24"/>
          <w:szCs w:val="24"/>
        </w:rPr>
        <w:t xml:space="preserve"> only employ unqualified teachers as specified in these regulations. </w:t>
      </w:r>
    </w:p>
    <w:p w:rsidR="00B654C4" w:rsidRDefault="00084E03">
      <w:pPr>
        <w:widowControl w:val="0"/>
        <w:spacing w:before="282" w:line="230" w:lineRule="auto"/>
        <w:ind w:left="193" w:right="1161"/>
        <w:jc w:val="center"/>
        <w:rPr>
          <w:sz w:val="24"/>
          <w:szCs w:val="24"/>
        </w:rPr>
      </w:pPr>
      <w:r>
        <w:rPr>
          <w:sz w:val="24"/>
          <w:szCs w:val="24"/>
        </w:rPr>
        <w:t xml:space="preserve">21.1.5 An unqualified teacher who obtains qualified teacher status will be paid </w:t>
      </w:r>
      <w:proofErr w:type="gramStart"/>
      <w:r>
        <w:rPr>
          <w:sz w:val="24"/>
          <w:szCs w:val="24"/>
        </w:rPr>
        <w:t>on  the</w:t>
      </w:r>
      <w:proofErr w:type="gramEnd"/>
      <w:r>
        <w:rPr>
          <w:sz w:val="24"/>
          <w:szCs w:val="24"/>
        </w:rPr>
        <w:t xml:space="preserve"> main pay range for teachers in accordance with the document. </w:t>
      </w:r>
    </w:p>
    <w:p w:rsidR="00B654C4" w:rsidRDefault="00084E03">
      <w:pPr>
        <w:widowControl w:val="0"/>
        <w:spacing w:before="557" w:line="459" w:lineRule="auto"/>
        <w:ind w:left="193" w:right="1215"/>
        <w:rPr>
          <w:b/>
          <w:sz w:val="24"/>
          <w:szCs w:val="24"/>
        </w:rPr>
      </w:pPr>
      <w:r>
        <w:rPr>
          <w:b/>
          <w:sz w:val="24"/>
          <w:szCs w:val="24"/>
        </w:rPr>
        <w:t xml:space="preserve">22. TEACHING AND LEARNING RESPONSIBILITY PAYMENTS </w:t>
      </w:r>
      <w:r>
        <w:rPr>
          <w:sz w:val="24"/>
          <w:szCs w:val="24"/>
        </w:rPr>
        <w:t xml:space="preserve">22.1 In this school the levels and values will apply in accordance with </w:t>
      </w:r>
      <w:r>
        <w:rPr>
          <w:b/>
          <w:sz w:val="24"/>
          <w:szCs w:val="24"/>
        </w:rPr>
        <w:t xml:space="preserve">appendix 8. </w:t>
      </w:r>
    </w:p>
    <w:p w:rsidR="00B654C4" w:rsidRDefault="00084E03" w:rsidP="009768B8">
      <w:pPr>
        <w:widowControl w:val="0"/>
        <w:spacing w:before="52" w:line="229" w:lineRule="auto"/>
        <w:ind w:left="903" w:right="1152" w:hanging="710"/>
        <w:rPr>
          <w:sz w:val="24"/>
          <w:szCs w:val="24"/>
        </w:rPr>
      </w:pPr>
      <w:r>
        <w:rPr>
          <w:sz w:val="24"/>
          <w:szCs w:val="24"/>
        </w:rPr>
        <w:t xml:space="preserve">22.2 In accordance with paragraph 20 of the document, the criteria for </w:t>
      </w:r>
      <w:proofErr w:type="gramStart"/>
      <w:r>
        <w:rPr>
          <w:sz w:val="24"/>
          <w:szCs w:val="24"/>
        </w:rPr>
        <w:t xml:space="preserve">the </w:t>
      </w:r>
      <w:r w:rsidR="009768B8">
        <w:rPr>
          <w:sz w:val="24"/>
          <w:szCs w:val="24"/>
        </w:rPr>
        <w:t xml:space="preserve"> </w:t>
      </w:r>
      <w:r>
        <w:rPr>
          <w:sz w:val="24"/>
          <w:szCs w:val="24"/>
        </w:rPr>
        <w:t>award</w:t>
      </w:r>
      <w:proofErr w:type="gramEnd"/>
      <w:r>
        <w:rPr>
          <w:sz w:val="24"/>
          <w:szCs w:val="24"/>
        </w:rPr>
        <w:t xml:space="preserve">  of TLR 1 and 2 payments are as follows: </w:t>
      </w:r>
    </w:p>
    <w:p w:rsidR="00B654C4" w:rsidRDefault="00084E03">
      <w:pPr>
        <w:widowControl w:val="0"/>
        <w:spacing w:before="282" w:line="229" w:lineRule="auto"/>
        <w:ind w:left="903" w:right="1157" w:hanging="709"/>
        <w:jc w:val="both"/>
        <w:rPr>
          <w:sz w:val="24"/>
          <w:szCs w:val="24"/>
        </w:rPr>
      </w:pPr>
      <w:r>
        <w:rPr>
          <w:sz w:val="24"/>
          <w:szCs w:val="24"/>
        </w:rPr>
        <w:t xml:space="preserve">22.2.1 Before awarding any TLR 1 or 2 payment, the governing body must </w:t>
      </w:r>
      <w:proofErr w:type="gramStart"/>
      <w:r>
        <w:rPr>
          <w:sz w:val="24"/>
          <w:szCs w:val="24"/>
        </w:rPr>
        <w:t>be  satisfied</w:t>
      </w:r>
      <w:proofErr w:type="gramEnd"/>
      <w:r>
        <w:rPr>
          <w:sz w:val="24"/>
          <w:szCs w:val="24"/>
        </w:rPr>
        <w:t xml:space="preserve"> that the teacher’s duties include a significant responsibility that is not  required of all classroom teachers and that: </w:t>
      </w:r>
    </w:p>
    <w:p w:rsidR="00B654C4" w:rsidRDefault="00084E03">
      <w:pPr>
        <w:widowControl w:val="0"/>
        <w:spacing w:before="282" w:line="240" w:lineRule="auto"/>
        <w:ind w:left="904"/>
        <w:rPr>
          <w:sz w:val="24"/>
          <w:szCs w:val="24"/>
        </w:rPr>
      </w:pPr>
      <w:proofErr w:type="gramStart"/>
      <w:r>
        <w:rPr>
          <w:sz w:val="24"/>
          <w:szCs w:val="24"/>
        </w:rPr>
        <w:t>a</w:t>
      </w:r>
      <w:proofErr w:type="gramEnd"/>
      <w:r>
        <w:rPr>
          <w:sz w:val="24"/>
          <w:szCs w:val="24"/>
        </w:rPr>
        <w:t xml:space="preserve">. is focused on teaching and learning; </w:t>
      </w:r>
    </w:p>
    <w:p w:rsidR="00B654C4" w:rsidRDefault="00084E03">
      <w:pPr>
        <w:widowControl w:val="0"/>
        <w:spacing w:line="229" w:lineRule="auto"/>
        <w:ind w:left="905" w:right="1157" w:firstLine="4"/>
        <w:rPr>
          <w:sz w:val="24"/>
          <w:szCs w:val="24"/>
        </w:rPr>
      </w:pPr>
      <w:proofErr w:type="gramStart"/>
      <w:r>
        <w:rPr>
          <w:sz w:val="24"/>
          <w:szCs w:val="24"/>
        </w:rPr>
        <w:t>b</w:t>
      </w:r>
      <w:proofErr w:type="gramEnd"/>
      <w:r>
        <w:rPr>
          <w:sz w:val="24"/>
          <w:szCs w:val="24"/>
        </w:rPr>
        <w:t xml:space="preserve">. requires the exercise of a teacher’s professional skills and judgement; c. requires the teacher to lead, manage and develop a subject or curriculum  area; </w:t>
      </w:r>
    </w:p>
    <w:p w:rsidR="00B654C4" w:rsidRDefault="00084E03">
      <w:pPr>
        <w:widowControl w:val="0"/>
        <w:spacing w:before="6" w:line="229" w:lineRule="auto"/>
        <w:ind w:left="903" w:right="1160"/>
        <w:rPr>
          <w:sz w:val="24"/>
          <w:szCs w:val="24"/>
        </w:rPr>
      </w:pPr>
      <w:proofErr w:type="gramStart"/>
      <w:r>
        <w:rPr>
          <w:sz w:val="24"/>
          <w:szCs w:val="24"/>
        </w:rPr>
        <w:t>or</w:t>
      </w:r>
      <w:proofErr w:type="gramEnd"/>
      <w:r>
        <w:rPr>
          <w:sz w:val="24"/>
          <w:szCs w:val="24"/>
        </w:rPr>
        <w:t xml:space="preserve"> to lead and manage pupil development across the curriculum; d. has an impact on the educational progress of pupils other than the  teacher’s assigned classes or groups of pupils; and </w:t>
      </w:r>
    </w:p>
    <w:p w:rsidR="00B654C4" w:rsidRDefault="00084E03">
      <w:pPr>
        <w:widowControl w:val="0"/>
        <w:spacing w:before="6" w:line="229" w:lineRule="auto"/>
        <w:ind w:left="1328" w:right="1150" w:hanging="422"/>
        <w:rPr>
          <w:sz w:val="24"/>
          <w:szCs w:val="24"/>
        </w:rPr>
      </w:pPr>
      <w:proofErr w:type="gramStart"/>
      <w:r>
        <w:rPr>
          <w:sz w:val="24"/>
          <w:szCs w:val="24"/>
        </w:rPr>
        <w:t>e</w:t>
      </w:r>
      <w:proofErr w:type="gramEnd"/>
      <w:r>
        <w:rPr>
          <w:sz w:val="24"/>
          <w:szCs w:val="24"/>
        </w:rPr>
        <w:t xml:space="preserve">. involves leading, developing and enhancing the teaching practice of other  staff. </w:t>
      </w:r>
    </w:p>
    <w:p w:rsidR="00B654C4" w:rsidRDefault="00084E03">
      <w:pPr>
        <w:widowControl w:val="0"/>
        <w:spacing w:before="282" w:line="229" w:lineRule="auto"/>
        <w:ind w:left="1042" w:right="1158" w:hanging="849"/>
        <w:jc w:val="both"/>
        <w:rPr>
          <w:sz w:val="24"/>
          <w:szCs w:val="24"/>
        </w:rPr>
      </w:pPr>
      <w:r>
        <w:rPr>
          <w:sz w:val="24"/>
          <w:szCs w:val="24"/>
        </w:rPr>
        <w:t xml:space="preserve">22.2.2 In addition, before awarding a TLR1 payment, the governing body must </w:t>
      </w:r>
      <w:proofErr w:type="gramStart"/>
      <w:r>
        <w:rPr>
          <w:sz w:val="24"/>
          <w:szCs w:val="24"/>
        </w:rPr>
        <w:t>be  satisfied</w:t>
      </w:r>
      <w:proofErr w:type="gramEnd"/>
      <w:r>
        <w:rPr>
          <w:sz w:val="24"/>
          <w:szCs w:val="24"/>
        </w:rPr>
        <w:t xml:space="preserve"> that the significant responsibility referred to above includes line  management responsibility for a significant number of people. </w:t>
      </w:r>
      <w:proofErr w:type="gramStart"/>
      <w:r>
        <w:rPr>
          <w:sz w:val="24"/>
          <w:szCs w:val="24"/>
        </w:rPr>
        <w:t>Teachers  will</w:t>
      </w:r>
      <w:proofErr w:type="gramEnd"/>
      <w:r>
        <w:rPr>
          <w:sz w:val="24"/>
          <w:szCs w:val="24"/>
        </w:rPr>
        <w:t xml:space="preserve"> not be required to undertake permanent additional responsibilities  without payment of an appropriate permanent TLR1 or TLR2 payment. </w:t>
      </w:r>
    </w:p>
    <w:p w:rsidR="00B654C4" w:rsidRDefault="00084E03">
      <w:pPr>
        <w:widowControl w:val="0"/>
        <w:spacing w:before="281" w:line="240" w:lineRule="auto"/>
        <w:ind w:left="193"/>
        <w:rPr>
          <w:b/>
          <w:sz w:val="24"/>
          <w:szCs w:val="24"/>
        </w:rPr>
      </w:pPr>
      <w:r>
        <w:rPr>
          <w:sz w:val="24"/>
          <w:szCs w:val="24"/>
        </w:rPr>
        <w:t xml:space="preserve">22.3 The pay committee may award a TLR3 of values in </w:t>
      </w:r>
      <w:r>
        <w:rPr>
          <w:b/>
          <w:sz w:val="24"/>
          <w:szCs w:val="24"/>
        </w:rPr>
        <w:t xml:space="preserve">appendix 8. </w:t>
      </w:r>
    </w:p>
    <w:p w:rsidR="00B654C4" w:rsidRDefault="00084E03">
      <w:pPr>
        <w:widowControl w:val="0"/>
        <w:spacing w:before="271" w:line="229" w:lineRule="auto"/>
        <w:ind w:left="1042" w:right="1151" w:hanging="849"/>
        <w:jc w:val="both"/>
        <w:rPr>
          <w:sz w:val="24"/>
          <w:szCs w:val="24"/>
        </w:rPr>
      </w:pPr>
      <w:r>
        <w:rPr>
          <w:sz w:val="24"/>
          <w:szCs w:val="24"/>
        </w:rPr>
        <w:t xml:space="preserve">22.3.1 Before making any TLR3 payment, the governing body must be </w:t>
      </w:r>
      <w:proofErr w:type="gramStart"/>
      <w:r>
        <w:rPr>
          <w:sz w:val="24"/>
          <w:szCs w:val="24"/>
        </w:rPr>
        <w:t>satisfied  that</w:t>
      </w:r>
      <w:proofErr w:type="gramEnd"/>
      <w:r>
        <w:rPr>
          <w:sz w:val="24"/>
          <w:szCs w:val="24"/>
        </w:rPr>
        <w:t xml:space="preserve"> the responsibilities meet a, b and d of the above criteria; that they are  being awarded for clearly time limited school improvement projects or  externally driven responsibilities. In addition, the responsibilities are not </w:t>
      </w:r>
      <w:proofErr w:type="gramStart"/>
      <w:r>
        <w:rPr>
          <w:sz w:val="24"/>
          <w:szCs w:val="24"/>
        </w:rPr>
        <w:t>a  permanent</w:t>
      </w:r>
      <w:proofErr w:type="gramEnd"/>
      <w:r>
        <w:rPr>
          <w:sz w:val="24"/>
          <w:szCs w:val="24"/>
        </w:rPr>
        <w:t xml:space="preserve"> or structural requirement, which should instead be rewarded by  means of a permanent TLR payment. </w:t>
      </w:r>
    </w:p>
    <w:p w:rsidR="00B654C4" w:rsidRDefault="00084E03">
      <w:pPr>
        <w:widowControl w:val="0"/>
        <w:spacing w:before="282" w:line="229" w:lineRule="auto"/>
        <w:ind w:left="1049" w:right="1157" w:hanging="855"/>
        <w:jc w:val="both"/>
        <w:rPr>
          <w:sz w:val="24"/>
          <w:szCs w:val="24"/>
        </w:rPr>
      </w:pPr>
      <w:r>
        <w:rPr>
          <w:sz w:val="24"/>
          <w:szCs w:val="24"/>
        </w:rPr>
        <w:t xml:space="preserve">22.3.2 Where the governing body wishes to make TLR3 payments, the proposed  responsibilities, level of payment and the duration of payment will be set out  clearly, following a two-week consultation period with staff and trade union  representatives. </w:t>
      </w:r>
    </w:p>
    <w:p w:rsidR="00B654C4" w:rsidRDefault="00084E03" w:rsidP="009768B8">
      <w:pPr>
        <w:widowControl w:val="0"/>
        <w:spacing w:before="282" w:line="229" w:lineRule="auto"/>
        <w:ind w:left="1047" w:right="1158" w:hanging="854"/>
        <w:jc w:val="both"/>
        <w:rPr>
          <w:sz w:val="24"/>
          <w:szCs w:val="24"/>
        </w:rPr>
      </w:pPr>
      <w:r>
        <w:rPr>
          <w:sz w:val="24"/>
          <w:szCs w:val="24"/>
        </w:rPr>
        <w:t xml:space="preserve">22.3.3 Once agreed, the governing body will advertise the position internally </w:t>
      </w:r>
      <w:proofErr w:type="gramStart"/>
      <w:r>
        <w:rPr>
          <w:sz w:val="24"/>
          <w:szCs w:val="24"/>
        </w:rPr>
        <w:t>setting  out</w:t>
      </w:r>
      <w:proofErr w:type="gramEnd"/>
      <w:r>
        <w:rPr>
          <w:sz w:val="24"/>
          <w:szCs w:val="24"/>
        </w:rPr>
        <w:t xml:space="preserve"> in writing the duration of the fixed term (maximum 2 years), and the  amount of the award will be paid in monthly instalments. </w:t>
      </w:r>
    </w:p>
    <w:p w:rsidR="00B654C4" w:rsidRDefault="00084E03">
      <w:pPr>
        <w:widowControl w:val="0"/>
        <w:spacing w:before="281" w:line="240" w:lineRule="auto"/>
        <w:ind w:left="193"/>
        <w:rPr>
          <w:sz w:val="24"/>
          <w:szCs w:val="24"/>
        </w:rPr>
      </w:pPr>
      <w:r>
        <w:rPr>
          <w:sz w:val="24"/>
          <w:szCs w:val="24"/>
        </w:rPr>
        <w:t>22.3.4 No safeguarding will apply in relation to an award of a TLR3.</w:t>
      </w:r>
    </w:p>
    <w:p w:rsidR="00B654C4" w:rsidRDefault="00084E03">
      <w:pPr>
        <w:widowControl w:val="0"/>
        <w:spacing w:before="245" w:line="240" w:lineRule="auto"/>
        <w:ind w:right="1215"/>
        <w:jc w:val="right"/>
        <w:rPr>
          <w:sz w:val="24"/>
          <w:szCs w:val="24"/>
        </w:rPr>
      </w:pPr>
      <w:r>
        <w:rPr>
          <w:sz w:val="24"/>
          <w:szCs w:val="24"/>
        </w:rPr>
        <w:t xml:space="preserve">17 </w:t>
      </w:r>
    </w:p>
    <w:p w:rsidR="00B654C4" w:rsidRDefault="00084E03">
      <w:pPr>
        <w:widowControl w:val="0"/>
        <w:spacing w:line="229" w:lineRule="auto"/>
        <w:ind w:left="1042" w:right="1150" w:hanging="849"/>
        <w:rPr>
          <w:sz w:val="24"/>
          <w:szCs w:val="24"/>
        </w:rPr>
      </w:pPr>
      <w:r>
        <w:rPr>
          <w:sz w:val="24"/>
          <w:szCs w:val="24"/>
        </w:rPr>
        <w:t>22.3.5 TLR3 payments are not subject to the pro-rata principle for part-</w:t>
      </w:r>
      <w:proofErr w:type="gramStart"/>
      <w:r>
        <w:rPr>
          <w:sz w:val="24"/>
          <w:szCs w:val="24"/>
        </w:rPr>
        <w:t>time  teachers</w:t>
      </w:r>
      <w:proofErr w:type="gramEnd"/>
      <w:r>
        <w:rPr>
          <w:sz w:val="24"/>
          <w:szCs w:val="24"/>
        </w:rPr>
        <w:t xml:space="preserve">. </w:t>
      </w:r>
    </w:p>
    <w:p w:rsidR="00B654C4" w:rsidRDefault="00084E03">
      <w:pPr>
        <w:widowControl w:val="0"/>
        <w:spacing w:before="558" w:line="240" w:lineRule="auto"/>
        <w:ind w:left="193"/>
        <w:rPr>
          <w:b/>
          <w:sz w:val="24"/>
          <w:szCs w:val="24"/>
        </w:rPr>
      </w:pPr>
      <w:r>
        <w:rPr>
          <w:b/>
          <w:sz w:val="24"/>
          <w:szCs w:val="24"/>
        </w:rPr>
        <w:t xml:space="preserve">23. ADDITIONAL LEARNING NEEDS (ALN) ALLOWANCE </w:t>
      </w:r>
    </w:p>
    <w:p w:rsidR="00B654C4" w:rsidRDefault="00084E03">
      <w:pPr>
        <w:widowControl w:val="0"/>
        <w:spacing w:before="271" w:line="229" w:lineRule="auto"/>
        <w:ind w:left="903" w:right="1157" w:hanging="709"/>
        <w:jc w:val="both"/>
        <w:rPr>
          <w:sz w:val="24"/>
          <w:szCs w:val="24"/>
        </w:rPr>
      </w:pPr>
      <w:r>
        <w:rPr>
          <w:sz w:val="24"/>
          <w:szCs w:val="24"/>
        </w:rPr>
        <w:t xml:space="preserve">23.1 The pay committee will award an ALN spot value allowance on a range of  identified in </w:t>
      </w:r>
      <w:r>
        <w:rPr>
          <w:b/>
          <w:sz w:val="24"/>
          <w:szCs w:val="24"/>
        </w:rPr>
        <w:t xml:space="preserve">appendix 8 </w:t>
      </w:r>
      <w:r>
        <w:rPr>
          <w:sz w:val="24"/>
          <w:szCs w:val="24"/>
        </w:rPr>
        <w:t xml:space="preserve">to any classroom teacher who meets the criteria as  set out in paragraph 21 of the document, please refer to </w:t>
      </w:r>
      <w:r>
        <w:rPr>
          <w:b/>
          <w:sz w:val="24"/>
          <w:szCs w:val="24"/>
        </w:rPr>
        <w:t>appendix 7</w:t>
      </w:r>
      <w:r>
        <w:rPr>
          <w:sz w:val="24"/>
          <w:szCs w:val="24"/>
        </w:rPr>
        <w:t xml:space="preserve">.  </w:t>
      </w:r>
    </w:p>
    <w:p w:rsidR="00B654C4" w:rsidRDefault="00084E03">
      <w:pPr>
        <w:widowControl w:val="0"/>
        <w:spacing w:before="282" w:line="229" w:lineRule="auto"/>
        <w:ind w:left="896" w:right="1152" w:hanging="702"/>
        <w:jc w:val="both"/>
        <w:rPr>
          <w:sz w:val="24"/>
          <w:szCs w:val="24"/>
        </w:rPr>
      </w:pPr>
      <w:r>
        <w:rPr>
          <w:sz w:val="24"/>
          <w:szCs w:val="24"/>
        </w:rPr>
        <w:t xml:space="preserve">23.2 When deciding on the amount of the allowance to be paid, the governing </w:t>
      </w:r>
      <w:proofErr w:type="gramStart"/>
      <w:r>
        <w:rPr>
          <w:sz w:val="24"/>
          <w:szCs w:val="24"/>
        </w:rPr>
        <w:t>body  will</w:t>
      </w:r>
      <w:proofErr w:type="gramEnd"/>
      <w:r>
        <w:rPr>
          <w:sz w:val="24"/>
          <w:szCs w:val="24"/>
        </w:rPr>
        <w:t xml:space="preserve"> take into account the structure of the school’s ALN provision, whether any  mandatory qualifications are required for the post, the qualifications or  expertise of the teacher relevant to the post; and the relative demands of the  post (paragraph 21.3 of the document).  </w:t>
      </w:r>
    </w:p>
    <w:p w:rsidR="00B654C4" w:rsidRDefault="00084E03">
      <w:pPr>
        <w:widowControl w:val="0"/>
        <w:spacing w:before="282" w:line="230" w:lineRule="auto"/>
        <w:ind w:left="898" w:right="1157" w:hanging="705"/>
        <w:jc w:val="both"/>
        <w:rPr>
          <w:sz w:val="24"/>
          <w:szCs w:val="24"/>
        </w:rPr>
      </w:pPr>
      <w:r>
        <w:rPr>
          <w:sz w:val="24"/>
          <w:szCs w:val="24"/>
        </w:rPr>
        <w:t xml:space="preserve">23.3 The governing body will also establish differential values in relation to </w:t>
      </w:r>
      <w:proofErr w:type="gramStart"/>
      <w:r>
        <w:rPr>
          <w:sz w:val="24"/>
          <w:szCs w:val="24"/>
        </w:rPr>
        <w:t>ALN  roles</w:t>
      </w:r>
      <w:proofErr w:type="gramEnd"/>
      <w:r>
        <w:rPr>
          <w:sz w:val="24"/>
          <w:szCs w:val="24"/>
        </w:rPr>
        <w:t xml:space="preserve"> in the school in order to reflect significant differences in the nature and  challenge of the work entailed so that the different payment levels can be  objectively justified. The governing body will take account of paragraphs </w:t>
      </w:r>
      <w:proofErr w:type="gramStart"/>
      <w:r>
        <w:rPr>
          <w:sz w:val="24"/>
          <w:szCs w:val="24"/>
        </w:rPr>
        <w:t>56  to</w:t>
      </w:r>
      <w:proofErr w:type="gramEnd"/>
      <w:r>
        <w:rPr>
          <w:sz w:val="24"/>
          <w:szCs w:val="24"/>
        </w:rPr>
        <w:t xml:space="preserve"> 60 of the section 3 guidance of the </w:t>
      </w:r>
      <w:r w:rsidR="009768B8">
        <w:rPr>
          <w:sz w:val="24"/>
          <w:szCs w:val="24"/>
        </w:rPr>
        <w:t>d</w:t>
      </w:r>
      <w:r>
        <w:rPr>
          <w:sz w:val="24"/>
          <w:szCs w:val="24"/>
        </w:rPr>
        <w:t xml:space="preserve">ocument. </w:t>
      </w:r>
    </w:p>
    <w:p w:rsidR="00B654C4" w:rsidRDefault="00084E03">
      <w:pPr>
        <w:widowControl w:val="0"/>
        <w:spacing w:before="833" w:line="240" w:lineRule="auto"/>
        <w:ind w:left="193"/>
        <w:rPr>
          <w:b/>
          <w:sz w:val="24"/>
          <w:szCs w:val="24"/>
        </w:rPr>
      </w:pPr>
      <w:r>
        <w:rPr>
          <w:b/>
          <w:sz w:val="24"/>
          <w:szCs w:val="24"/>
        </w:rPr>
        <w:t xml:space="preserve">24. SUPPORT STAFF </w:t>
      </w:r>
    </w:p>
    <w:p w:rsidR="00B654C4" w:rsidRDefault="00084E03">
      <w:pPr>
        <w:widowControl w:val="0"/>
        <w:spacing w:before="271" w:line="229" w:lineRule="auto"/>
        <w:ind w:left="891" w:right="1152" w:hanging="698"/>
        <w:jc w:val="both"/>
        <w:rPr>
          <w:sz w:val="24"/>
          <w:szCs w:val="24"/>
        </w:rPr>
      </w:pPr>
      <w:r>
        <w:rPr>
          <w:sz w:val="24"/>
          <w:szCs w:val="24"/>
        </w:rPr>
        <w:t xml:space="preserve">24.1 The pay committee notes its powers to determine the pay of support staff </w:t>
      </w:r>
      <w:proofErr w:type="gramStart"/>
      <w:r>
        <w:rPr>
          <w:sz w:val="24"/>
          <w:szCs w:val="24"/>
        </w:rPr>
        <w:t>in  accordance</w:t>
      </w:r>
      <w:proofErr w:type="gramEnd"/>
      <w:r>
        <w:rPr>
          <w:sz w:val="24"/>
          <w:szCs w:val="24"/>
        </w:rPr>
        <w:t xml:space="preserve"> with paragraph 15 [or 27] of the Staffing of Maintained Schools  (Wales) Regulations 2006 but acknowledge that it has to be in line with the  Rhondda Cynon </w:t>
      </w:r>
      <w:proofErr w:type="spellStart"/>
      <w:r>
        <w:rPr>
          <w:sz w:val="24"/>
          <w:szCs w:val="24"/>
        </w:rPr>
        <w:t>Taf</w:t>
      </w:r>
      <w:proofErr w:type="spellEnd"/>
      <w:r>
        <w:rPr>
          <w:sz w:val="24"/>
          <w:szCs w:val="24"/>
        </w:rPr>
        <w:t xml:space="preserve"> local authority pay and grading processes (inclusive of  job evaluation) including the associated terms and conditions of employment.  </w:t>
      </w:r>
    </w:p>
    <w:p w:rsidR="00B654C4" w:rsidRDefault="00084E03" w:rsidP="00084E03">
      <w:pPr>
        <w:widowControl w:val="0"/>
        <w:spacing w:before="281" w:line="229" w:lineRule="auto"/>
        <w:ind w:left="904" w:right="1161" w:hanging="710"/>
        <w:rPr>
          <w:sz w:val="24"/>
          <w:szCs w:val="24"/>
        </w:rPr>
      </w:pPr>
      <w:r>
        <w:rPr>
          <w:sz w:val="24"/>
          <w:szCs w:val="24"/>
        </w:rPr>
        <w:t xml:space="preserve">24.2 Other provisions in this pay policy, other than the appeal process, are </w:t>
      </w:r>
      <w:proofErr w:type="gramStart"/>
      <w:r>
        <w:rPr>
          <w:sz w:val="24"/>
          <w:szCs w:val="24"/>
        </w:rPr>
        <w:t>not  applicable</w:t>
      </w:r>
      <w:proofErr w:type="gramEnd"/>
      <w:r>
        <w:rPr>
          <w:sz w:val="24"/>
          <w:szCs w:val="24"/>
        </w:rPr>
        <w:t xml:space="preserve"> to support staff. </w:t>
      </w:r>
    </w:p>
    <w:p w:rsidR="00B654C4" w:rsidRDefault="00084E03">
      <w:pPr>
        <w:widowControl w:val="0"/>
        <w:spacing w:before="558" w:line="240" w:lineRule="auto"/>
        <w:ind w:left="193"/>
        <w:rPr>
          <w:b/>
          <w:sz w:val="24"/>
          <w:szCs w:val="24"/>
        </w:rPr>
      </w:pPr>
      <w:r>
        <w:rPr>
          <w:b/>
          <w:sz w:val="24"/>
          <w:szCs w:val="24"/>
        </w:rPr>
        <w:t xml:space="preserve">25. PART-TIME EMPLOYEES </w:t>
      </w:r>
    </w:p>
    <w:p w:rsidR="00B654C4" w:rsidRDefault="00084E03">
      <w:pPr>
        <w:widowControl w:val="0"/>
        <w:spacing w:before="271" w:line="229" w:lineRule="auto"/>
        <w:ind w:left="903" w:right="1150" w:hanging="710"/>
        <w:jc w:val="both"/>
        <w:rPr>
          <w:sz w:val="24"/>
          <w:szCs w:val="24"/>
        </w:rPr>
      </w:pPr>
      <w:r>
        <w:rPr>
          <w:sz w:val="24"/>
          <w:szCs w:val="24"/>
        </w:rPr>
        <w:t xml:space="preserve">25.1 Teachers: The governing body will apply the provisions of the document </w:t>
      </w:r>
      <w:proofErr w:type="gramStart"/>
      <w:r>
        <w:rPr>
          <w:sz w:val="24"/>
          <w:szCs w:val="24"/>
        </w:rPr>
        <w:t>in  relation</w:t>
      </w:r>
      <w:proofErr w:type="gramEnd"/>
      <w:r>
        <w:rPr>
          <w:sz w:val="24"/>
          <w:szCs w:val="24"/>
        </w:rPr>
        <w:t xml:space="preserve"> to part-time teachers’ pay and working time, in accordance with  paragraph 39 and 40 of the document, and then paragraphs 40-45 and 79-86  of the section 3 guidance. </w:t>
      </w:r>
    </w:p>
    <w:p w:rsidR="00B654C4" w:rsidRDefault="00084E03">
      <w:pPr>
        <w:widowControl w:val="0"/>
        <w:spacing w:before="282" w:line="229" w:lineRule="auto"/>
        <w:ind w:left="898" w:right="1152" w:hanging="705"/>
        <w:jc w:val="both"/>
        <w:rPr>
          <w:sz w:val="24"/>
          <w:szCs w:val="24"/>
        </w:rPr>
      </w:pPr>
      <w:r>
        <w:rPr>
          <w:sz w:val="24"/>
          <w:szCs w:val="24"/>
        </w:rPr>
        <w:t xml:space="preserve">25.2 All staff: The governing body will ensure that no part-time employees </w:t>
      </w:r>
      <w:proofErr w:type="gramStart"/>
      <w:r>
        <w:rPr>
          <w:sz w:val="24"/>
          <w:szCs w:val="24"/>
        </w:rPr>
        <w:t>are  treated</w:t>
      </w:r>
      <w:proofErr w:type="gramEnd"/>
      <w:r>
        <w:rPr>
          <w:sz w:val="24"/>
          <w:szCs w:val="24"/>
        </w:rPr>
        <w:t xml:space="preserve"> any less favourably than a full-time comparator, in accordance with  their legal obligations. </w:t>
      </w:r>
    </w:p>
    <w:p w:rsidR="00B654C4" w:rsidRDefault="00084E03">
      <w:pPr>
        <w:widowControl w:val="0"/>
        <w:spacing w:before="282" w:line="229" w:lineRule="auto"/>
        <w:ind w:left="898" w:right="1158" w:hanging="705"/>
        <w:jc w:val="both"/>
        <w:rPr>
          <w:sz w:val="24"/>
          <w:szCs w:val="24"/>
        </w:rPr>
      </w:pPr>
      <w:r>
        <w:rPr>
          <w:sz w:val="24"/>
          <w:szCs w:val="24"/>
        </w:rPr>
        <w:t xml:space="preserve">25.3 If teachers are employed on a continuous basis at the school but work </w:t>
      </w:r>
      <w:proofErr w:type="gramStart"/>
      <w:r>
        <w:rPr>
          <w:sz w:val="24"/>
          <w:szCs w:val="24"/>
        </w:rPr>
        <w:t>less  than</w:t>
      </w:r>
      <w:proofErr w:type="gramEnd"/>
      <w:r>
        <w:rPr>
          <w:sz w:val="24"/>
          <w:szCs w:val="24"/>
        </w:rPr>
        <w:t xml:space="preserve"> a full working day or less than a full working week, they are known as  part-time workers. The governing body will issue them with a </w:t>
      </w:r>
      <w:proofErr w:type="gramStart"/>
      <w:r>
        <w:rPr>
          <w:sz w:val="24"/>
          <w:szCs w:val="24"/>
        </w:rPr>
        <w:t>written  statement</w:t>
      </w:r>
      <w:proofErr w:type="gramEnd"/>
      <w:r>
        <w:rPr>
          <w:sz w:val="24"/>
          <w:szCs w:val="24"/>
        </w:rPr>
        <w:t xml:space="preserve"> setting out their obligations as regards working time and the  procedure used to set their pay. </w:t>
      </w:r>
    </w:p>
    <w:p w:rsidR="00B654C4" w:rsidRDefault="00084E03">
      <w:pPr>
        <w:widowControl w:val="0"/>
        <w:spacing w:before="531" w:line="240" w:lineRule="auto"/>
        <w:ind w:right="1215"/>
        <w:jc w:val="right"/>
        <w:rPr>
          <w:sz w:val="24"/>
          <w:szCs w:val="24"/>
        </w:rPr>
      </w:pPr>
      <w:r>
        <w:rPr>
          <w:sz w:val="24"/>
          <w:szCs w:val="24"/>
        </w:rPr>
        <w:t xml:space="preserve">18 </w:t>
      </w:r>
    </w:p>
    <w:p w:rsidR="00B654C4" w:rsidRDefault="00084E03">
      <w:pPr>
        <w:widowControl w:val="0"/>
        <w:spacing w:line="240" w:lineRule="auto"/>
        <w:ind w:left="193"/>
        <w:rPr>
          <w:sz w:val="24"/>
          <w:szCs w:val="24"/>
        </w:rPr>
      </w:pPr>
      <w:r>
        <w:rPr>
          <w:sz w:val="24"/>
          <w:szCs w:val="24"/>
        </w:rPr>
        <w:t xml:space="preserve">25.4 Statement of working time for teachers – please see </w:t>
      </w:r>
      <w:r>
        <w:rPr>
          <w:b/>
          <w:sz w:val="24"/>
          <w:szCs w:val="24"/>
        </w:rPr>
        <w:t>appendix 6</w:t>
      </w:r>
      <w:r>
        <w:rPr>
          <w:sz w:val="24"/>
          <w:szCs w:val="24"/>
        </w:rPr>
        <w:t xml:space="preserve">. </w:t>
      </w:r>
    </w:p>
    <w:p w:rsidR="00B654C4" w:rsidRDefault="00084E03">
      <w:pPr>
        <w:widowControl w:val="0"/>
        <w:spacing w:before="547" w:line="240" w:lineRule="auto"/>
        <w:ind w:left="553"/>
        <w:rPr>
          <w:b/>
          <w:sz w:val="24"/>
          <w:szCs w:val="24"/>
        </w:rPr>
      </w:pPr>
      <w:r>
        <w:rPr>
          <w:b/>
          <w:sz w:val="24"/>
          <w:szCs w:val="24"/>
        </w:rPr>
        <w:t>26</w:t>
      </w:r>
      <w:proofErr w:type="gramStart"/>
      <w:r>
        <w:rPr>
          <w:b/>
          <w:sz w:val="24"/>
          <w:szCs w:val="24"/>
        </w:rPr>
        <w:t>.TEACHERS</w:t>
      </w:r>
      <w:proofErr w:type="gramEnd"/>
      <w:r>
        <w:rPr>
          <w:b/>
          <w:sz w:val="24"/>
          <w:szCs w:val="24"/>
        </w:rPr>
        <w:t xml:space="preserve"> EMPLOYED ON A SHORT NOTICE BASIS </w:t>
      </w:r>
    </w:p>
    <w:p w:rsidR="00B654C4" w:rsidRDefault="00084E03">
      <w:pPr>
        <w:widowControl w:val="0"/>
        <w:spacing w:before="46" w:line="240" w:lineRule="auto"/>
        <w:ind w:left="907"/>
        <w:rPr>
          <w:b/>
          <w:sz w:val="24"/>
          <w:szCs w:val="24"/>
        </w:rPr>
      </w:pPr>
      <w:r>
        <w:rPr>
          <w:b/>
          <w:sz w:val="24"/>
          <w:szCs w:val="24"/>
        </w:rPr>
        <w:t xml:space="preserve">  </w:t>
      </w:r>
    </w:p>
    <w:p w:rsidR="00B654C4" w:rsidRDefault="00084E03">
      <w:pPr>
        <w:widowControl w:val="0"/>
        <w:spacing w:before="4" w:line="229" w:lineRule="auto"/>
        <w:ind w:left="898" w:right="1157" w:hanging="705"/>
        <w:jc w:val="both"/>
        <w:rPr>
          <w:sz w:val="24"/>
          <w:szCs w:val="24"/>
        </w:rPr>
      </w:pPr>
      <w:r>
        <w:rPr>
          <w:sz w:val="24"/>
          <w:szCs w:val="24"/>
        </w:rPr>
        <w:t xml:space="preserve">26.1 The pay committee will note annually the pay progression for supply </w:t>
      </w:r>
      <w:proofErr w:type="gramStart"/>
      <w:r>
        <w:rPr>
          <w:sz w:val="24"/>
          <w:szCs w:val="24"/>
        </w:rPr>
        <w:t>teachers  employed</w:t>
      </w:r>
      <w:proofErr w:type="gramEnd"/>
      <w:r>
        <w:rPr>
          <w:sz w:val="24"/>
          <w:szCs w:val="24"/>
        </w:rPr>
        <w:t xml:space="preserve"> by the school under paragraph 41 of the document, which is subject  to the following: </w:t>
      </w:r>
    </w:p>
    <w:p w:rsidR="00B654C4" w:rsidRDefault="00084E03">
      <w:pPr>
        <w:widowControl w:val="0"/>
        <w:spacing w:before="282" w:line="229" w:lineRule="auto"/>
        <w:ind w:left="1323" w:right="1156" w:hanging="418"/>
        <w:jc w:val="both"/>
        <w:rPr>
          <w:sz w:val="24"/>
          <w:szCs w:val="24"/>
        </w:rPr>
      </w:pPr>
      <w:r>
        <w:rPr>
          <w:sz w:val="24"/>
          <w:szCs w:val="24"/>
        </w:rPr>
        <w:t xml:space="preserve">a. Pay progression must be on an annual basis from 1 September, with </w:t>
      </w:r>
      <w:proofErr w:type="gramStart"/>
      <w:r>
        <w:rPr>
          <w:sz w:val="24"/>
          <w:szCs w:val="24"/>
        </w:rPr>
        <w:t>an  assumption</w:t>
      </w:r>
      <w:proofErr w:type="gramEnd"/>
      <w:r>
        <w:rPr>
          <w:sz w:val="24"/>
          <w:szCs w:val="24"/>
        </w:rPr>
        <w:t xml:space="preserve"> in favour of progression unless an individual has been  notified that formal capability procedures are underway. A year is </w:t>
      </w:r>
      <w:proofErr w:type="gramStart"/>
      <w:r>
        <w:rPr>
          <w:sz w:val="24"/>
          <w:szCs w:val="24"/>
        </w:rPr>
        <w:t>defined  as</w:t>
      </w:r>
      <w:proofErr w:type="gramEnd"/>
      <w:r>
        <w:rPr>
          <w:sz w:val="24"/>
          <w:szCs w:val="24"/>
        </w:rPr>
        <w:t xml:space="preserve"> the teacher working for more than 26 weeks in a local authority in a  year. </w:t>
      </w:r>
    </w:p>
    <w:p w:rsidR="00B654C4" w:rsidRDefault="00084E03">
      <w:pPr>
        <w:widowControl w:val="0"/>
        <w:spacing w:before="282" w:line="229" w:lineRule="auto"/>
        <w:ind w:left="1323" w:right="1151" w:hanging="414"/>
        <w:jc w:val="both"/>
        <w:rPr>
          <w:sz w:val="24"/>
          <w:szCs w:val="24"/>
        </w:rPr>
      </w:pPr>
      <w:r>
        <w:rPr>
          <w:sz w:val="24"/>
          <w:szCs w:val="24"/>
        </w:rPr>
        <w:t xml:space="preserve">b. A decision may be made not to award progression where the </w:t>
      </w:r>
      <w:proofErr w:type="gramStart"/>
      <w:r>
        <w:rPr>
          <w:sz w:val="24"/>
          <w:szCs w:val="24"/>
        </w:rPr>
        <w:t>individual  has</w:t>
      </w:r>
      <w:proofErr w:type="gramEnd"/>
      <w:r>
        <w:rPr>
          <w:sz w:val="24"/>
          <w:szCs w:val="24"/>
        </w:rPr>
        <w:t xml:space="preserve"> been notified that formal capability procedures are underway. </w:t>
      </w:r>
      <w:proofErr w:type="gramStart"/>
      <w:r>
        <w:rPr>
          <w:sz w:val="24"/>
          <w:szCs w:val="24"/>
        </w:rPr>
        <w:t>Refer  to</w:t>
      </w:r>
      <w:proofErr w:type="gramEnd"/>
      <w:r>
        <w:rPr>
          <w:sz w:val="24"/>
          <w:szCs w:val="24"/>
        </w:rPr>
        <w:t xml:space="preserve"> </w:t>
      </w:r>
      <w:r>
        <w:rPr>
          <w:b/>
          <w:sz w:val="24"/>
          <w:szCs w:val="24"/>
        </w:rPr>
        <w:t xml:space="preserve">appendix 9 and 10 </w:t>
      </w:r>
      <w:r>
        <w:rPr>
          <w:sz w:val="24"/>
          <w:szCs w:val="24"/>
        </w:rPr>
        <w:t xml:space="preserve">for more details. </w:t>
      </w:r>
    </w:p>
    <w:p w:rsidR="00B654C4" w:rsidRDefault="00084E03" w:rsidP="009768B8">
      <w:pPr>
        <w:widowControl w:val="0"/>
        <w:spacing w:before="282" w:line="229" w:lineRule="auto"/>
        <w:ind w:left="898" w:right="1160" w:hanging="705"/>
        <w:rPr>
          <w:sz w:val="24"/>
          <w:szCs w:val="24"/>
        </w:rPr>
      </w:pPr>
      <w:r>
        <w:rPr>
          <w:sz w:val="24"/>
          <w:szCs w:val="24"/>
        </w:rPr>
        <w:t xml:space="preserve">26.2 This provision does not apply to supply teachers employed by agencies, </w:t>
      </w:r>
      <w:proofErr w:type="gramStart"/>
      <w:r>
        <w:rPr>
          <w:sz w:val="24"/>
          <w:szCs w:val="24"/>
        </w:rPr>
        <w:t>as  the</w:t>
      </w:r>
      <w:proofErr w:type="gramEnd"/>
      <w:r>
        <w:rPr>
          <w:sz w:val="24"/>
          <w:szCs w:val="24"/>
        </w:rPr>
        <w:t xml:space="preserve"> provisions of the STPCWD do not cover them. </w:t>
      </w:r>
    </w:p>
    <w:p w:rsidR="00B654C4" w:rsidRDefault="00084E03">
      <w:pPr>
        <w:widowControl w:val="0"/>
        <w:spacing w:before="282" w:line="229" w:lineRule="auto"/>
        <w:ind w:left="910" w:right="1174" w:hanging="717"/>
        <w:rPr>
          <w:sz w:val="24"/>
          <w:szCs w:val="24"/>
        </w:rPr>
      </w:pPr>
      <w:r>
        <w:rPr>
          <w:sz w:val="24"/>
          <w:szCs w:val="24"/>
        </w:rPr>
        <w:t xml:space="preserve">26.3 If the school is using an agency, the school enters into a voluntary </w:t>
      </w:r>
      <w:proofErr w:type="gramStart"/>
      <w:r>
        <w:rPr>
          <w:sz w:val="24"/>
          <w:szCs w:val="24"/>
        </w:rPr>
        <w:t>supply  agency</w:t>
      </w:r>
      <w:proofErr w:type="gramEnd"/>
      <w:r>
        <w:rPr>
          <w:sz w:val="24"/>
          <w:szCs w:val="24"/>
        </w:rPr>
        <w:t xml:space="preserve"> pledge whereby they only procure from agencies identified on the  NPS Framework Approved Supply Agencies and commit to a minimum daily  rate of M1 ÷ 195 days (194 days for 2021/22). The exception will be </w:t>
      </w:r>
      <w:proofErr w:type="gramStart"/>
      <w:r>
        <w:rPr>
          <w:sz w:val="24"/>
          <w:szCs w:val="24"/>
        </w:rPr>
        <w:t>that  when</w:t>
      </w:r>
      <w:proofErr w:type="gramEnd"/>
      <w:r>
        <w:rPr>
          <w:sz w:val="24"/>
          <w:szCs w:val="24"/>
        </w:rPr>
        <w:t xml:space="preserve"> agencies on the NPS framework are unable to supply the suitably  skilled teacher, the school will be able to approach alternative agencies but  with commitment to pay as a minimum, the M1 pay rate. </w:t>
      </w:r>
    </w:p>
    <w:p w:rsidR="00B654C4" w:rsidRDefault="00084E03">
      <w:pPr>
        <w:widowControl w:val="0"/>
        <w:spacing w:before="827" w:line="240" w:lineRule="auto"/>
        <w:ind w:left="193"/>
        <w:rPr>
          <w:b/>
          <w:sz w:val="24"/>
          <w:szCs w:val="24"/>
        </w:rPr>
      </w:pPr>
      <w:r>
        <w:rPr>
          <w:b/>
          <w:sz w:val="24"/>
          <w:szCs w:val="24"/>
        </w:rPr>
        <w:t xml:space="preserve">27. RESIDENTIAL DUTIES </w:t>
      </w:r>
    </w:p>
    <w:p w:rsidR="00B654C4" w:rsidRDefault="00084E03">
      <w:pPr>
        <w:widowControl w:val="0"/>
        <w:spacing w:before="271" w:line="229" w:lineRule="auto"/>
        <w:ind w:left="899" w:right="1158" w:hanging="705"/>
        <w:jc w:val="both"/>
        <w:rPr>
          <w:sz w:val="24"/>
          <w:szCs w:val="24"/>
        </w:rPr>
      </w:pPr>
      <w:r>
        <w:rPr>
          <w:sz w:val="24"/>
          <w:szCs w:val="24"/>
        </w:rPr>
        <w:t xml:space="preserve">27.1 The pay committee will take account of agreements reached in the </w:t>
      </w:r>
      <w:proofErr w:type="gramStart"/>
      <w:r>
        <w:rPr>
          <w:sz w:val="24"/>
          <w:szCs w:val="24"/>
        </w:rPr>
        <w:t>National  Joint</w:t>
      </w:r>
      <w:proofErr w:type="gramEnd"/>
      <w:r>
        <w:rPr>
          <w:sz w:val="24"/>
          <w:szCs w:val="24"/>
        </w:rPr>
        <w:t xml:space="preserve"> Council for teachers in residential establishments in determining  payments for residential duties. (Paragraph 25 of the document) </w:t>
      </w:r>
    </w:p>
    <w:p w:rsidR="00B654C4" w:rsidRDefault="00084E03">
      <w:pPr>
        <w:widowControl w:val="0"/>
        <w:spacing w:before="282" w:line="240" w:lineRule="auto"/>
        <w:ind w:left="193"/>
        <w:rPr>
          <w:b/>
          <w:sz w:val="24"/>
          <w:szCs w:val="24"/>
        </w:rPr>
      </w:pPr>
      <w:r>
        <w:rPr>
          <w:b/>
          <w:sz w:val="24"/>
          <w:szCs w:val="24"/>
        </w:rPr>
        <w:t xml:space="preserve">28. ADDITIONAL PAYMENTS </w:t>
      </w:r>
    </w:p>
    <w:p w:rsidR="00B654C4" w:rsidRDefault="00084E03">
      <w:pPr>
        <w:widowControl w:val="0"/>
        <w:spacing w:before="271" w:line="229" w:lineRule="auto"/>
        <w:ind w:left="898" w:right="1151" w:hanging="705"/>
        <w:jc w:val="both"/>
        <w:rPr>
          <w:sz w:val="24"/>
          <w:szCs w:val="24"/>
        </w:rPr>
      </w:pPr>
      <w:r>
        <w:rPr>
          <w:sz w:val="24"/>
          <w:szCs w:val="24"/>
        </w:rPr>
        <w:t xml:space="preserve">28.1 In accordance with paragraph 26 of the document and paragraphs 61-69 </w:t>
      </w:r>
      <w:proofErr w:type="gramStart"/>
      <w:r>
        <w:rPr>
          <w:sz w:val="24"/>
          <w:szCs w:val="24"/>
        </w:rPr>
        <w:t>of  the</w:t>
      </w:r>
      <w:proofErr w:type="gramEnd"/>
      <w:r>
        <w:rPr>
          <w:sz w:val="24"/>
          <w:szCs w:val="24"/>
        </w:rPr>
        <w:t xml:space="preserve"> section 3 guidance, the relevant body may make payments to a teacher,  other than a </w:t>
      </w:r>
      <w:proofErr w:type="spellStart"/>
      <w:r>
        <w:rPr>
          <w:sz w:val="24"/>
          <w:szCs w:val="24"/>
        </w:rPr>
        <w:t>headteacher</w:t>
      </w:r>
      <w:proofErr w:type="spellEnd"/>
      <w:r>
        <w:rPr>
          <w:sz w:val="24"/>
          <w:szCs w:val="24"/>
        </w:rPr>
        <w:t xml:space="preserve"> in respect of: </w:t>
      </w:r>
    </w:p>
    <w:p w:rsidR="00B654C4" w:rsidRDefault="00084E03">
      <w:pPr>
        <w:widowControl w:val="0"/>
        <w:spacing w:before="285" w:line="231" w:lineRule="auto"/>
        <w:ind w:left="904" w:right="1159"/>
        <w:rPr>
          <w:sz w:val="24"/>
          <w:szCs w:val="24"/>
        </w:rPr>
      </w:pPr>
      <w:r>
        <w:rPr>
          <w:rFonts w:ascii="Calibri" w:eastAsia="Calibri" w:hAnsi="Calibri" w:cs="Calibri"/>
          <w:sz w:val="24"/>
          <w:szCs w:val="24"/>
        </w:rPr>
        <w:t xml:space="preserve">− </w:t>
      </w:r>
      <w:r>
        <w:rPr>
          <w:sz w:val="24"/>
          <w:szCs w:val="24"/>
        </w:rPr>
        <w:t xml:space="preserve">continuing professional development undertaken outside the school day; </w:t>
      </w:r>
      <w:r>
        <w:rPr>
          <w:rFonts w:ascii="Calibri" w:eastAsia="Calibri" w:hAnsi="Calibri" w:cs="Calibri"/>
          <w:sz w:val="24"/>
          <w:szCs w:val="24"/>
        </w:rPr>
        <w:t xml:space="preserve">− </w:t>
      </w:r>
      <w:r>
        <w:rPr>
          <w:sz w:val="24"/>
          <w:szCs w:val="24"/>
        </w:rPr>
        <w:t xml:space="preserve">activities relating to the provision of initial teacher training as part of </w:t>
      </w:r>
      <w:proofErr w:type="gramStart"/>
      <w:r>
        <w:rPr>
          <w:sz w:val="24"/>
          <w:szCs w:val="24"/>
        </w:rPr>
        <w:t>the  ordinary</w:t>
      </w:r>
      <w:proofErr w:type="gramEnd"/>
      <w:r>
        <w:rPr>
          <w:sz w:val="24"/>
          <w:szCs w:val="24"/>
        </w:rPr>
        <w:t xml:space="preserve"> conduct of the school; </w:t>
      </w:r>
    </w:p>
    <w:p w:rsidR="00B654C4" w:rsidRDefault="00084E03">
      <w:pPr>
        <w:widowControl w:val="0"/>
        <w:spacing w:before="6" w:line="229" w:lineRule="auto"/>
        <w:ind w:left="1457" w:right="1158" w:hanging="552"/>
        <w:jc w:val="both"/>
        <w:rPr>
          <w:sz w:val="24"/>
          <w:szCs w:val="24"/>
        </w:rPr>
      </w:pPr>
      <w:r>
        <w:rPr>
          <w:rFonts w:ascii="Calibri" w:eastAsia="Calibri" w:hAnsi="Calibri" w:cs="Calibri"/>
          <w:sz w:val="24"/>
          <w:szCs w:val="24"/>
        </w:rPr>
        <w:t xml:space="preserve">− </w:t>
      </w:r>
      <w:proofErr w:type="gramStart"/>
      <w:r>
        <w:rPr>
          <w:sz w:val="24"/>
          <w:szCs w:val="24"/>
        </w:rPr>
        <w:t>additional</w:t>
      </w:r>
      <w:proofErr w:type="gramEnd"/>
      <w:r>
        <w:rPr>
          <w:sz w:val="24"/>
          <w:szCs w:val="24"/>
        </w:rPr>
        <w:t xml:space="preserve"> responsibilities and activities due to, or in respect of, the  provisions of services by the </w:t>
      </w:r>
      <w:proofErr w:type="spellStart"/>
      <w:r>
        <w:rPr>
          <w:sz w:val="24"/>
          <w:szCs w:val="24"/>
        </w:rPr>
        <w:t>headteacher</w:t>
      </w:r>
      <w:proofErr w:type="spellEnd"/>
      <w:r>
        <w:rPr>
          <w:sz w:val="24"/>
          <w:szCs w:val="24"/>
        </w:rPr>
        <w:t xml:space="preserve"> relating to the raising of  educational standards to one or more additional schools. </w:t>
      </w:r>
    </w:p>
    <w:p w:rsidR="00B654C4" w:rsidRDefault="00084E03">
      <w:pPr>
        <w:widowControl w:val="0"/>
        <w:spacing w:before="8" w:line="230" w:lineRule="auto"/>
        <w:ind w:left="1450" w:right="1150" w:hanging="546"/>
        <w:jc w:val="both"/>
        <w:rPr>
          <w:sz w:val="24"/>
          <w:szCs w:val="24"/>
        </w:rPr>
      </w:pPr>
      <w:r>
        <w:rPr>
          <w:rFonts w:ascii="Calibri" w:eastAsia="Calibri" w:hAnsi="Calibri" w:cs="Calibri"/>
          <w:sz w:val="24"/>
          <w:szCs w:val="24"/>
        </w:rPr>
        <w:t xml:space="preserve">− </w:t>
      </w:r>
      <w:proofErr w:type="gramStart"/>
      <w:r>
        <w:rPr>
          <w:sz w:val="24"/>
          <w:szCs w:val="24"/>
        </w:rPr>
        <w:t>participation</w:t>
      </w:r>
      <w:proofErr w:type="gramEnd"/>
      <w:r>
        <w:rPr>
          <w:sz w:val="24"/>
          <w:szCs w:val="24"/>
        </w:rPr>
        <w:t xml:space="preserve"> in out-of-school hours learning activity agreed between the  teacher and the </w:t>
      </w:r>
      <w:proofErr w:type="spellStart"/>
      <w:r>
        <w:rPr>
          <w:sz w:val="24"/>
          <w:szCs w:val="24"/>
        </w:rPr>
        <w:t>headteacher</w:t>
      </w:r>
      <w:proofErr w:type="spellEnd"/>
      <w:r>
        <w:rPr>
          <w:sz w:val="24"/>
          <w:szCs w:val="24"/>
        </w:rPr>
        <w:t xml:space="preserve"> or, in the case of the </w:t>
      </w:r>
      <w:proofErr w:type="spellStart"/>
      <w:r>
        <w:rPr>
          <w:sz w:val="24"/>
          <w:szCs w:val="24"/>
        </w:rPr>
        <w:t>headteacher</w:t>
      </w:r>
      <w:proofErr w:type="spellEnd"/>
      <w:r>
        <w:rPr>
          <w:sz w:val="24"/>
          <w:szCs w:val="24"/>
        </w:rPr>
        <w:t xml:space="preserve">,  between the </w:t>
      </w:r>
      <w:proofErr w:type="spellStart"/>
      <w:r>
        <w:rPr>
          <w:sz w:val="24"/>
          <w:szCs w:val="24"/>
        </w:rPr>
        <w:t>headteacher</w:t>
      </w:r>
      <w:proofErr w:type="spellEnd"/>
      <w:r>
        <w:rPr>
          <w:sz w:val="24"/>
          <w:szCs w:val="24"/>
        </w:rPr>
        <w:t xml:space="preserve"> and the relevant body;</w:t>
      </w:r>
    </w:p>
    <w:p w:rsidR="00B654C4" w:rsidRDefault="00084E03">
      <w:pPr>
        <w:widowControl w:val="0"/>
        <w:spacing w:before="523" w:line="240" w:lineRule="auto"/>
        <w:ind w:right="1215"/>
        <w:jc w:val="right"/>
        <w:rPr>
          <w:sz w:val="24"/>
          <w:szCs w:val="24"/>
        </w:rPr>
      </w:pPr>
      <w:r>
        <w:rPr>
          <w:sz w:val="24"/>
          <w:szCs w:val="24"/>
        </w:rPr>
        <w:t xml:space="preserve">19 </w:t>
      </w:r>
    </w:p>
    <w:p w:rsidR="00B654C4" w:rsidRDefault="00084E03">
      <w:pPr>
        <w:widowControl w:val="0"/>
        <w:spacing w:line="229" w:lineRule="auto"/>
        <w:ind w:left="898" w:right="1158" w:hanging="705"/>
        <w:jc w:val="both"/>
        <w:rPr>
          <w:sz w:val="24"/>
          <w:szCs w:val="24"/>
        </w:rPr>
      </w:pPr>
      <w:r>
        <w:rPr>
          <w:sz w:val="24"/>
          <w:szCs w:val="24"/>
        </w:rPr>
        <w:t xml:space="preserve">28.2 The pay committee will make additional payments to teachers in </w:t>
      </w:r>
      <w:proofErr w:type="gramStart"/>
      <w:r>
        <w:rPr>
          <w:sz w:val="24"/>
          <w:szCs w:val="24"/>
        </w:rPr>
        <w:t>accordance  with</w:t>
      </w:r>
      <w:proofErr w:type="gramEnd"/>
      <w:r>
        <w:rPr>
          <w:sz w:val="24"/>
          <w:szCs w:val="24"/>
        </w:rPr>
        <w:t xml:space="preserve"> the provisions of paragraph 26 of the document where advised by the  </w:t>
      </w:r>
      <w:proofErr w:type="spellStart"/>
      <w:r>
        <w:rPr>
          <w:sz w:val="24"/>
          <w:szCs w:val="24"/>
        </w:rPr>
        <w:t>headteacher</w:t>
      </w:r>
      <w:proofErr w:type="spellEnd"/>
      <w:r>
        <w:rPr>
          <w:sz w:val="24"/>
          <w:szCs w:val="24"/>
        </w:rPr>
        <w:t xml:space="preserve">. </w:t>
      </w:r>
      <w:r w:rsidR="009768B8">
        <w:rPr>
          <w:sz w:val="24"/>
          <w:szCs w:val="24"/>
        </w:rPr>
        <w:t xml:space="preserve"> </w:t>
      </w:r>
    </w:p>
    <w:p w:rsidR="00B654C4" w:rsidRDefault="00084E03">
      <w:pPr>
        <w:widowControl w:val="0"/>
        <w:spacing w:before="282" w:line="230" w:lineRule="auto"/>
        <w:ind w:left="899" w:right="1156" w:hanging="706"/>
        <w:jc w:val="both"/>
        <w:rPr>
          <w:sz w:val="24"/>
          <w:szCs w:val="24"/>
        </w:rPr>
      </w:pPr>
      <w:r>
        <w:rPr>
          <w:sz w:val="24"/>
          <w:szCs w:val="24"/>
        </w:rPr>
        <w:t xml:space="preserve">28.3 Payment will be calculated at a daily or hourly rate with reference to each  teacher’s actual pay spine position or, where appropriate and following  consideration by the pay committee, at a higher level reflecting the  responsibility and size of commitment. </w:t>
      </w:r>
    </w:p>
    <w:p w:rsidR="00B654C4" w:rsidRDefault="00084E03">
      <w:pPr>
        <w:widowControl w:val="0"/>
        <w:spacing w:before="281" w:line="229" w:lineRule="auto"/>
        <w:ind w:left="898" w:right="1155" w:hanging="705"/>
        <w:jc w:val="both"/>
        <w:rPr>
          <w:sz w:val="24"/>
          <w:szCs w:val="24"/>
        </w:rPr>
      </w:pPr>
      <w:r>
        <w:rPr>
          <w:sz w:val="24"/>
          <w:szCs w:val="24"/>
        </w:rPr>
        <w:t xml:space="preserve">28.4 The governing body will not pay any honoraria to any member of the </w:t>
      </w:r>
      <w:proofErr w:type="gramStart"/>
      <w:r>
        <w:rPr>
          <w:sz w:val="24"/>
          <w:szCs w:val="24"/>
        </w:rPr>
        <w:t>teaching  staff</w:t>
      </w:r>
      <w:proofErr w:type="gramEnd"/>
      <w:r>
        <w:rPr>
          <w:sz w:val="24"/>
          <w:szCs w:val="24"/>
        </w:rPr>
        <w:t xml:space="preserve"> for carrying out their professional duties as a teacher, recognising that  there is no provision within the document for the payment of bonuses or  honoraria in any circumstances. </w:t>
      </w:r>
    </w:p>
    <w:p w:rsidR="00B654C4" w:rsidRDefault="00084E03">
      <w:pPr>
        <w:widowControl w:val="0"/>
        <w:spacing w:before="558" w:line="240" w:lineRule="auto"/>
        <w:ind w:left="193"/>
        <w:rPr>
          <w:b/>
          <w:sz w:val="24"/>
          <w:szCs w:val="24"/>
        </w:rPr>
      </w:pPr>
      <w:r>
        <w:rPr>
          <w:b/>
          <w:sz w:val="24"/>
          <w:szCs w:val="24"/>
        </w:rPr>
        <w:t xml:space="preserve">29. RECRUITMENT AND RETENTION INCENTIVE BENEFITS </w:t>
      </w:r>
    </w:p>
    <w:p w:rsidR="00B654C4" w:rsidRDefault="00084E03">
      <w:pPr>
        <w:widowControl w:val="0"/>
        <w:spacing w:before="271" w:line="230" w:lineRule="auto"/>
        <w:ind w:left="898" w:right="1149" w:hanging="705"/>
        <w:jc w:val="both"/>
        <w:rPr>
          <w:sz w:val="24"/>
          <w:szCs w:val="24"/>
        </w:rPr>
      </w:pPr>
      <w:r>
        <w:rPr>
          <w:sz w:val="24"/>
          <w:szCs w:val="24"/>
        </w:rPr>
        <w:t xml:space="preserve">29.1 The governing body can award lump sum payments, periodic payments, or  provide other financial assistance, support or benefits for a recruitment or  retention incentive (paragraph 27of the document and paragraphs 70-72 of  the section 3 guidance). </w:t>
      </w:r>
    </w:p>
    <w:p w:rsidR="00B654C4" w:rsidRDefault="00084E03">
      <w:pPr>
        <w:widowControl w:val="0"/>
        <w:spacing w:before="281" w:line="229" w:lineRule="auto"/>
        <w:ind w:left="898" w:right="1151" w:hanging="705"/>
        <w:jc w:val="both"/>
        <w:rPr>
          <w:sz w:val="24"/>
          <w:szCs w:val="24"/>
        </w:rPr>
      </w:pPr>
      <w:r>
        <w:rPr>
          <w:sz w:val="24"/>
          <w:szCs w:val="24"/>
        </w:rPr>
        <w:t xml:space="preserve">29.2 The pay committee will consider exercising its powers under paragraph 27 </w:t>
      </w:r>
      <w:proofErr w:type="gramStart"/>
      <w:r>
        <w:rPr>
          <w:sz w:val="24"/>
          <w:szCs w:val="24"/>
        </w:rPr>
        <w:t>of  the</w:t>
      </w:r>
      <w:proofErr w:type="gramEnd"/>
      <w:r>
        <w:rPr>
          <w:sz w:val="24"/>
          <w:szCs w:val="24"/>
        </w:rPr>
        <w:t xml:space="preserve"> document where they consider it is appropriate to do so in order to recruit  or retain relevant staff. It will make clear at the outset, in writing, the </w:t>
      </w:r>
      <w:proofErr w:type="gramStart"/>
      <w:r>
        <w:rPr>
          <w:sz w:val="24"/>
          <w:szCs w:val="24"/>
        </w:rPr>
        <w:t>expected  duration</w:t>
      </w:r>
      <w:proofErr w:type="gramEnd"/>
      <w:r>
        <w:rPr>
          <w:sz w:val="24"/>
          <w:szCs w:val="24"/>
        </w:rPr>
        <w:t xml:space="preserve"> of any such incentive or benefit, and the review date after which they  may be withdrawn. </w:t>
      </w:r>
    </w:p>
    <w:p w:rsidR="00B654C4" w:rsidRDefault="00084E03">
      <w:pPr>
        <w:widowControl w:val="0"/>
        <w:spacing w:before="282" w:line="230" w:lineRule="auto"/>
        <w:ind w:left="903" w:right="1151" w:hanging="709"/>
        <w:jc w:val="both"/>
        <w:rPr>
          <w:sz w:val="24"/>
          <w:szCs w:val="24"/>
        </w:rPr>
      </w:pPr>
      <w:r>
        <w:rPr>
          <w:sz w:val="24"/>
          <w:szCs w:val="24"/>
        </w:rPr>
        <w:t xml:space="preserve">29.3 The governing body will, nevertheless, conduct an annual formal review of </w:t>
      </w:r>
      <w:proofErr w:type="gramStart"/>
      <w:r>
        <w:rPr>
          <w:sz w:val="24"/>
          <w:szCs w:val="24"/>
        </w:rPr>
        <w:t>all  such</w:t>
      </w:r>
      <w:proofErr w:type="gramEnd"/>
      <w:r>
        <w:rPr>
          <w:sz w:val="24"/>
          <w:szCs w:val="24"/>
        </w:rPr>
        <w:t xml:space="preserve"> awards in consultation with the individual and their trade union  representative.  </w:t>
      </w:r>
    </w:p>
    <w:p w:rsidR="00B654C4" w:rsidRDefault="00084E03">
      <w:pPr>
        <w:widowControl w:val="0"/>
        <w:spacing w:before="281" w:line="229" w:lineRule="auto"/>
        <w:ind w:left="903" w:right="1155" w:hanging="710"/>
        <w:jc w:val="both"/>
        <w:rPr>
          <w:sz w:val="24"/>
          <w:szCs w:val="24"/>
        </w:rPr>
      </w:pPr>
      <w:r>
        <w:rPr>
          <w:sz w:val="24"/>
          <w:szCs w:val="24"/>
        </w:rPr>
        <w:t xml:space="preserve">29.4 </w:t>
      </w:r>
      <w:proofErr w:type="spellStart"/>
      <w:r>
        <w:rPr>
          <w:sz w:val="24"/>
          <w:szCs w:val="24"/>
        </w:rPr>
        <w:t>Headteachers</w:t>
      </w:r>
      <w:proofErr w:type="spellEnd"/>
      <w:r>
        <w:rPr>
          <w:sz w:val="24"/>
          <w:szCs w:val="24"/>
        </w:rPr>
        <w:t xml:space="preserve">, deputy </w:t>
      </w:r>
      <w:proofErr w:type="spellStart"/>
      <w:r>
        <w:rPr>
          <w:sz w:val="24"/>
          <w:szCs w:val="24"/>
        </w:rPr>
        <w:t>headteachers</w:t>
      </w:r>
      <w:proofErr w:type="spellEnd"/>
      <w:r>
        <w:rPr>
          <w:sz w:val="24"/>
          <w:szCs w:val="24"/>
        </w:rPr>
        <w:t xml:space="preserve"> and assistant </w:t>
      </w:r>
      <w:proofErr w:type="spellStart"/>
      <w:r>
        <w:rPr>
          <w:sz w:val="24"/>
          <w:szCs w:val="24"/>
        </w:rPr>
        <w:t>headteachers</w:t>
      </w:r>
      <w:proofErr w:type="spellEnd"/>
      <w:r>
        <w:rPr>
          <w:sz w:val="24"/>
          <w:szCs w:val="24"/>
        </w:rPr>
        <w:t xml:space="preserve"> may not </w:t>
      </w:r>
      <w:proofErr w:type="gramStart"/>
      <w:r>
        <w:rPr>
          <w:sz w:val="24"/>
          <w:szCs w:val="24"/>
        </w:rPr>
        <w:t>be  awarded</w:t>
      </w:r>
      <w:proofErr w:type="gramEnd"/>
      <w:r>
        <w:rPr>
          <w:sz w:val="24"/>
          <w:szCs w:val="24"/>
        </w:rPr>
        <w:t xml:space="preserve"> payments under paragraphs 27.1 to 27.2 of the document other than  as reimbursement of reasonably incurred housing or relocation costs. </w:t>
      </w:r>
      <w:proofErr w:type="gramStart"/>
      <w:r>
        <w:rPr>
          <w:sz w:val="24"/>
          <w:szCs w:val="24"/>
        </w:rPr>
        <w:t>All  other</w:t>
      </w:r>
      <w:proofErr w:type="gramEnd"/>
      <w:r>
        <w:rPr>
          <w:sz w:val="24"/>
          <w:szCs w:val="24"/>
        </w:rPr>
        <w:t xml:space="preserve"> recruitment and retention considerations in relation to a </w:t>
      </w:r>
      <w:proofErr w:type="spellStart"/>
      <w:r>
        <w:rPr>
          <w:sz w:val="24"/>
          <w:szCs w:val="24"/>
        </w:rPr>
        <w:t>headteacher</w:t>
      </w:r>
      <w:proofErr w:type="spellEnd"/>
      <w:r>
        <w:rPr>
          <w:sz w:val="24"/>
          <w:szCs w:val="24"/>
        </w:rPr>
        <w:t xml:space="preserve">  must be taken into account when determining the </w:t>
      </w:r>
      <w:proofErr w:type="spellStart"/>
      <w:r>
        <w:rPr>
          <w:sz w:val="24"/>
          <w:szCs w:val="24"/>
        </w:rPr>
        <w:t>headteacher’s</w:t>
      </w:r>
      <w:proofErr w:type="spellEnd"/>
      <w:r>
        <w:rPr>
          <w:sz w:val="24"/>
          <w:szCs w:val="24"/>
        </w:rPr>
        <w:t xml:space="preserve"> pay range. </w:t>
      </w:r>
    </w:p>
    <w:p w:rsidR="00B654C4" w:rsidRDefault="00084E03">
      <w:pPr>
        <w:widowControl w:val="0"/>
        <w:spacing w:before="558" w:line="240" w:lineRule="auto"/>
        <w:ind w:left="194"/>
        <w:rPr>
          <w:b/>
          <w:sz w:val="24"/>
          <w:szCs w:val="24"/>
        </w:rPr>
      </w:pPr>
      <w:r>
        <w:rPr>
          <w:b/>
          <w:sz w:val="24"/>
          <w:szCs w:val="24"/>
        </w:rPr>
        <w:t xml:space="preserve">30. SALARY SACRIFICE ARRANGEMENTS </w:t>
      </w:r>
    </w:p>
    <w:p w:rsidR="00B654C4" w:rsidRDefault="00084E03">
      <w:pPr>
        <w:widowControl w:val="0"/>
        <w:spacing w:before="271" w:line="230" w:lineRule="auto"/>
        <w:ind w:left="903" w:right="1155" w:hanging="708"/>
        <w:jc w:val="both"/>
        <w:rPr>
          <w:sz w:val="24"/>
          <w:szCs w:val="24"/>
        </w:rPr>
      </w:pPr>
      <w:r>
        <w:rPr>
          <w:sz w:val="24"/>
          <w:szCs w:val="24"/>
        </w:rPr>
        <w:t xml:space="preserve">30.1 Where the employer operates a salary sacrifice arrangement, a teacher </w:t>
      </w:r>
      <w:proofErr w:type="gramStart"/>
      <w:r>
        <w:rPr>
          <w:sz w:val="24"/>
          <w:szCs w:val="24"/>
        </w:rPr>
        <w:t>may  participate</w:t>
      </w:r>
      <w:proofErr w:type="gramEnd"/>
      <w:r>
        <w:rPr>
          <w:sz w:val="24"/>
          <w:szCs w:val="24"/>
        </w:rPr>
        <w:t xml:space="preserve"> in any arrangement and their gross salary shall be reduced  accordingly, in accordance with the provisions of paragraph 28 of the  document. </w:t>
      </w:r>
    </w:p>
    <w:p w:rsidR="00B654C4" w:rsidRDefault="00084E03">
      <w:pPr>
        <w:widowControl w:val="0"/>
        <w:spacing w:before="557" w:line="240" w:lineRule="auto"/>
        <w:ind w:left="374"/>
        <w:rPr>
          <w:b/>
          <w:sz w:val="24"/>
          <w:szCs w:val="24"/>
        </w:rPr>
      </w:pPr>
      <w:bookmarkStart w:id="0" w:name="_GoBack"/>
      <w:bookmarkEnd w:id="0"/>
      <w:r>
        <w:rPr>
          <w:b/>
          <w:sz w:val="24"/>
          <w:szCs w:val="24"/>
        </w:rPr>
        <w:t xml:space="preserve">31 MONITORING AND REVIEW </w:t>
      </w:r>
    </w:p>
    <w:p w:rsidR="00B654C4" w:rsidRDefault="00084E03">
      <w:pPr>
        <w:widowControl w:val="0"/>
        <w:spacing w:before="271" w:line="229" w:lineRule="auto"/>
        <w:ind w:left="914" w:right="1157" w:hanging="718"/>
        <w:jc w:val="both"/>
        <w:rPr>
          <w:sz w:val="24"/>
          <w:szCs w:val="24"/>
        </w:rPr>
      </w:pPr>
      <w:r>
        <w:rPr>
          <w:sz w:val="24"/>
          <w:szCs w:val="24"/>
        </w:rPr>
        <w:t xml:space="preserve">31.1 The governing body will monitor the outcomes and impact of this policy on </w:t>
      </w:r>
      <w:proofErr w:type="gramStart"/>
      <w:r>
        <w:rPr>
          <w:sz w:val="24"/>
          <w:szCs w:val="24"/>
        </w:rPr>
        <w:t>a  regular</w:t>
      </w:r>
      <w:proofErr w:type="gramEnd"/>
      <w:r>
        <w:rPr>
          <w:sz w:val="24"/>
          <w:szCs w:val="24"/>
        </w:rPr>
        <w:t xml:space="preserve"> basis. An annual written report on the operation of the pay policy,  recording pay decisions taken and equality impact will be provided to union  representatives on request. It may include information relation to trends in </w:t>
      </w:r>
    </w:p>
    <w:p w:rsidR="00B654C4" w:rsidRDefault="00084E03">
      <w:pPr>
        <w:widowControl w:val="0"/>
        <w:spacing w:before="531" w:line="240" w:lineRule="auto"/>
        <w:ind w:right="1215"/>
        <w:jc w:val="right"/>
        <w:rPr>
          <w:sz w:val="24"/>
          <w:szCs w:val="24"/>
        </w:rPr>
      </w:pPr>
      <w:r>
        <w:rPr>
          <w:sz w:val="24"/>
          <w:szCs w:val="24"/>
        </w:rPr>
        <w:t xml:space="preserve">20 </w:t>
      </w:r>
    </w:p>
    <w:p w:rsidR="00B654C4" w:rsidRDefault="00084E03">
      <w:pPr>
        <w:widowControl w:val="0"/>
        <w:spacing w:line="229" w:lineRule="auto"/>
        <w:ind w:left="907" w:right="1151" w:firstLine="2"/>
        <w:rPr>
          <w:sz w:val="24"/>
          <w:szCs w:val="24"/>
        </w:rPr>
      </w:pPr>
      <w:proofErr w:type="gramStart"/>
      <w:r>
        <w:rPr>
          <w:sz w:val="24"/>
          <w:szCs w:val="24"/>
        </w:rPr>
        <w:t>progression</w:t>
      </w:r>
      <w:proofErr w:type="gramEnd"/>
      <w:r>
        <w:rPr>
          <w:sz w:val="24"/>
          <w:szCs w:val="24"/>
        </w:rPr>
        <w:t xml:space="preserve"> across specific groups of teachers to assess its effect and the  School has continued co</w:t>
      </w:r>
    </w:p>
    <w:p w:rsidR="00B654C4" w:rsidRDefault="00084E03">
      <w:pPr>
        <w:widowControl w:val="0"/>
        <w:spacing w:line="229" w:lineRule="auto"/>
        <w:ind w:left="907" w:right="1151" w:firstLine="2"/>
        <w:rPr>
          <w:sz w:val="24"/>
          <w:szCs w:val="24"/>
        </w:rPr>
      </w:pPr>
      <w:proofErr w:type="spellStart"/>
      <w:proofErr w:type="gramStart"/>
      <w:r>
        <w:rPr>
          <w:sz w:val="24"/>
          <w:szCs w:val="24"/>
        </w:rPr>
        <w:t>mpliance</w:t>
      </w:r>
      <w:proofErr w:type="spellEnd"/>
      <w:proofErr w:type="gramEnd"/>
      <w:r>
        <w:rPr>
          <w:sz w:val="24"/>
          <w:szCs w:val="24"/>
        </w:rPr>
        <w:t xml:space="preserve"> with equalities legislation.</w:t>
      </w:r>
    </w:p>
    <w:p w:rsidR="00B654C4" w:rsidRDefault="00084E03">
      <w:pPr>
        <w:widowControl w:val="0"/>
        <w:spacing w:before="14609" w:line="240" w:lineRule="auto"/>
        <w:ind w:right="1215"/>
        <w:jc w:val="right"/>
        <w:rPr>
          <w:sz w:val="24"/>
          <w:szCs w:val="24"/>
        </w:rPr>
      </w:pPr>
      <w:r>
        <w:rPr>
          <w:sz w:val="24"/>
          <w:szCs w:val="24"/>
        </w:rPr>
        <w:t xml:space="preserve">21 </w:t>
      </w:r>
    </w:p>
    <w:p w:rsidR="00B654C4" w:rsidRDefault="00084E03">
      <w:pPr>
        <w:widowControl w:val="0"/>
        <w:spacing w:line="240" w:lineRule="auto"/>
        <w:ind w:left="187"/>
        <w:rPr>
          <w:sz w:val="24"/>
          <w:szCs w:val="24"/>
        </w:rPr>
      </w:pPr>
      <w:r>
        <w:rPr>
          <w:sz w:val="24"/>
          <w:szCs w:val="24"/>
        </w:rPr>
        <w:t xml:space="preserve"> </w:t>
      </w:r>
    </w:p>
    <w:p w:rsidR="00B654C4" w:rsidRDefault="00084E03">
      <w:pPr>
        <w:widowControl w:val="0"/>
        <w:spacing w:line="240" w:lineRule="auto"/>
        <w:ind w:left="187"/>
        <w:rPr>
          <w:b/>
          <w:sz w:val="48"/>
          <w:szCs w:val="48"/>
        </w:rPr>
      </w:pPr>
      <w:r>
        <w:rPr>
          <w:b/>
          <w:sz w:val="48"/>
          <w:szCs w:val="48"/>
        </w:rPr>
        <w:t xml:space="preserve">APPENDICIES </w:t>
      </w:r>
    </w:p>
    <w:p w:rsidR="00B654C4" w:rsidRDefault="00084E03">
      <w:pPr>
        <w:widowControl w:val="0"/>
        <w:spacing w:before="558" w:line="240" w:lineRule="auto"/>
        <w:ind w:left="191"/>
        <w:rPr>
          <w:sz w:val="24"/>
          <w:szCs w:val="24"/>
        </w:rPr>
      </w:pPr>
      <w:r>
        <w:rPr>
          <w:sz w:val="24"/>
          <w:szCs w:val="24"/>
        </w:rPr>
        <w:t>APPENDIX 1</w:t>
      </w:r>
    </w:p>
    <w:tbl>
      <w:tblPr>
        <w:tblStyle w:val="a2"/>
        <w:tblW w:w="8855" w:type="dxa"/>
        <w:tblInd w:w="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5"/>
      </w:tblGrid>
      <w:tr w:rsidR="00B654C4">
        <w:trPr>
          <w:trHeight w:val="2258"/>
        </w:trPr>
        <w:tc>
          <w:tcPr>
            <w:tcW w:w="8855" w:type="dxa"/>
            <w:shd w:val="clear" w:color="auto" w:fill="auto"/>
            <w:tcMar>
              <w:top w:w="100" w:type="dxa"/>
              <w:left w:w="100" w:type="dxa"/>
              <w:bottom w:w="100" w:type="dxa"/>
              <w:right w:w="100" w:type="dxa"/>
            </w:tcMar>
          </w:tcPr>
          <w:p w:rsidR="00B654C4" w:rsidRDefault="00084E03">
            <w:pPr>
              <w:widowControl w:val="0"/>
              <w:spacing w:line="240" w:lineRule="auto"/>
              <w:ind w:left="129"/>
              <w:rPr>
                <w:sz w:val="24"/>
                <w:szCs w:val="24"/>
              </w:rPr>
            </w:pPr>
            <w:r>
              <w:rPr>
                <w:sz w:val="24"/>
                <w:szCs w:val="24"/>
              </w:rPr>
              <w:t xml:space="preserve">Group for the School: </w:t>
            </w:r>
          </w:p>
          <w:p w:rsidR="00B654C4" w:rsidRDefault="00084E03">
            <w:pPr>
              <w:widowControl w:val="0"/>
              <w:spacing w:before="274" w:line="240" w:lineRule="auto"/>
              <w:ind w:left="136"/>
              <w:rPr>
                <w:sz w:val="24"/>
                <w:szCs w:val="24"/>
              </w:rPr>
            </w:pPr>
            <w:proofErr w:type="spellStart"/>
            <w:r>
              <w:rPr>
                <w:sz w:val="24"/>
                <w:szCs w:val="24"/>
              </w:rPr>
              <w:t>Headteacher’s</w:t>
            </w:r>
            <w:proofErr w:type="spellEnd"/>
            <w:r>
              <w:rPr>
                <w:sz w:val="24"/>
                <w:szCs w:val="24"/>
              </w:rPr>
              <w:t xml:space="preserve"> HSR: L29 to L35 </w:t>
            </w:r>
          </w:p>
          <w:p w:rsidR="00B654C4" w:rsidRDefault="00084E03">
            <w:pPr>
              <w:widowControl w:val="0"/>
              <w:spacing w:before="271" w:line="240" w:lineRule="auto"/>
              <w:ind w:left="136"/>
              <w:rPr>
                <w:sz w:val="24"/>
                <w:szCs w:val="24"/>
              </w:rPr>
            </w:pPr>
            <w:r>
              <w:rPr>
                <w:sz w:val="24"/>
                <w:szCs w:val="24"/>
              </w:rPr>
              <w:t xml:space="preserve">Deputy </w:t>
            </w:r>
            <w:proofErr w:type="spellStart"/>
            <w:r>
              <w:rPr>
                <w:sz w:val="24"/>
                <w:szCs w:val="24"/>
              </w:rPr>
              <w:t>headteacher’s</w:t>
            </w:r>
            <w:proofErr w:type="spellEnd"/>
            <w:r>
              <w:rPr>
                <w:sz w:val="24"/>
                <w:szCs w:val="24"/>
              </w:rPr>
              <w:t xml:space="preserve"> range: L16 to L21 </w:t>
            </w:r>
          </w:p>
          <w:p w:rsidR="00B654C4" w:rsidRDefault="00084E03">
            <w:pPr>
              <w:widowControl w:val="0"/>
              <w:spacing w:before="271" w:line="240" w:lineRule="auto"/>
              <w:ind w:left="117"/>
              <w:rPr>
                <w:sz w:val="24"/>
                <w:szCs w:val="24"/>
              </w:rPr>
            </w:pPr>
            <w:r>
              <w:rPr>
                <w:sz w:val="24"/>
                <w:szCs w:val="24"/>
              </w:rPr>
              <w:t xml:space="preserve">Assistant </w:t>
            </w:r>
            <w:proofErr w:type="spellStart"/>
            <w:r>
              <w:rPr>
                <w:sz w:val="24"/>
                <w:szCs w:val="24"/>
              </w:rPr>
              <w:t>headteacher’s</w:t>
            </w:r>
            <w:proofErr w:type="spellEnd"/>
            <w:r>
              <w:rPr>
                <w:sz w:val="24"/>
                <w:szCs w:val="24"/>
              </w:rPr>
              <w:t xml:space="preserve"> range: L10 to L14</w:t>
            </w:r>
          </w:p>
        </w:tc>
      </w:tr>
    </w:tbl>
    <w:p w:rsidR="00B654C4" w:rsidRDefault="00B654C4">
      <w:pPr>
        <w:widowControl w:val="0"/>
      </w:pPr>
    </w:p>
    <w:p w:rsidR="00B654C4" w:rsidRDefault="00B654C4">
      <w:pPr>
        <w:widowControl w:val="0"/>
      </w:pPr>
    </w:p>
    <w:p w:rsidR="00B654C4" w:rsidRDefault="00084E03">
      <w:pPr>
        <w:widowControl w:val="0"/>
        <w:spacing w:line="240" w:lineRule="auto"/>
        <w:ind w:right="1215"/>
        <w:jc w:val="right"/>
        <w:rPr>
          <w:sz w:val="24"/>
          <w:szCs w:val="24"/>
        </w:rPr>
      </w:pPr>
      <w:r>
        <w:rPr>
          <w:sz w:val="24"/>
          <w:szCs w:val="24"/>
        </w:rPr>
        <w:t xml:space="preserve">22 </w:t>
      </w:r>
    </w:p>
    <w:p w:rsidR="00B654C4" w:rsidRDefault="00084E03">
      <w:pPr>
        <w:widowControl w:val="0"/>
        <w:spacing w:line="240" w:lineRule="auto"/>
        <w:ind w:left="192"/>
        <w:rPr>
          <w:b/>
          <w:sz w:val="24"/>
          <w:szCs w:val="24"/>
        </w:rPr>
      </w:pPr>
      <w:r>
        <w:rPr>
          <w:b/>
          <w:sz w:val="24"/>
          <w:szCs w:val="24"/>
        </w:rPr>
        <w:t xml:space="preserve">APPENDIX 2 </w:t>
      </w:r>
    </w:p>
    <w:p w:rsidR="00B654C4" w:rsidRDefault="00084E03">
      <w:pPr>
        <w:widowControl w:val="0"/>
        <w:spacing w:before="271" w:line="240" w:lineRule="auto"/>
        <w:ind w:left="205"/>
        <w:rPr>
          <w:b/>
          <w:sz w:val="24"/>
          <w:szCs w:val="24"/>
        </w:rPr>
      </w:pPr>
      <w:r>
        <w:rPr>
          <w:b/>
          <w:sz w:val="24"/>
          <w:szCs w:val="24"/>
        </w:rPr>
        <w:t xml:space="preserve">PAY RECOMMENDATION </w:t>
      </w:r>
    </w:p>
    <w:p w:rsidR="00B654C4" w:rsidRDefault="00084E03">
      <w:pPr>
        <w:widowControl w:val="0"/>
        <w:spacing w:line="240" w:lineRule="auto"/>
        <w:ind w:left="191"/>
        <w:rPr>
          <w:sz w:val="24"/>
          <w:szCs w:val="24"/>
        </w:rPr>
      </w:pPr>
      <w:r>
        <w:rPr>
          <w:sz w:val="24"/>
          <w:szCs w:val="24"/>
        </w:rPr>
        <w:t xml:space="preserve">To be used in exceptional circumstances: </w:t>
      </w:r>
    </w:p>
    <w:p w:rsidR="00B654C4" w:rsidRDefault="00084E03">
      <w:pPr>
        <w:widowControl w:val="0"/>
        <w:spacing w:line="214" w:lineRule="auto"/>
        <w:ind w:left="917" w:right="1161" w:hanging="360"/>
        <w:rPr>
          <w:b/>
          <w:sz w:val="24"/>
          <w:szCs w:val="24"/>
        </w:rPr>
      </w:pPr>
      <w:proofErr w:type="gramStart"/>
      <w:r>
        <w:rPr>
          <w:sz w:val="24"/>
          <w:szCs w:val="24"/>
        </w:rPr>
        <w:t>a</w:t>
      </w:r>
      <w:proofErr w:type="gramEnd"/>
      <w:r>
        <w:rPr>
          <w:sz w:val="24"/>
          <w:szCs w:val="24"/>
        </w:rPr>
        <w:t xml:space="preserve">. if the employee’s performance over the year has been excellent. To </w:t>
      </w:r>
      <w:proofErr w:type="gramStart"/>
      <w:r>
        <w:rPr>
          <w:sz w:val="24"/>
          <w:szCs w:val="24"/>
        </w:rPr>
        <w:t>be  completed</w:t>
      </w:r>
      <w:proofErr w:type="gramEnd"/>
      <w:r>
        <w:rPr>
          <w:sz w:val="24"/>
          <w:szCs w:val="24"/>
        </w:rPr>
        <w:t xml:space="preserve"> by the </w:t>
      </w:r>
      <w:r>
        <w:rPr>
          <w:b/>
          <w:sz w:val="24"/>
          <w:szCs w:val="24"/>
        </w:rPr>
        <w:t>31</w:t>
      </w:r>
      <w:r>
        <w:rPr>
          <w:b/>
          <w:sz w:val="26"/>
          <w:szCs w:val="26"/>
          <w:vertAlign w:val="superscript"/>
        </w:rPr>
        <w:t xml:space="preserve">st </w:t>
      </w:r>
      <w:r>
        <w:rPr>
          <w:b/>
          <w:sz w:val="24"/>
          <w:szCs w:val="24"/>
        </w:rPr>
        <w:t xml:space="preserve">October </w:t>
      </w:r>
    </w:p>
    <w:p w:rsidR="00B654C4" w:rsidRDefault="00084E03">
      <w:pPr>
        <w:widowControl w:val="0"/>
        <w:spacing w:before="21" w:line="213" w:lineRule="auto"/>
        <w:ind w:left="910" w:right="1160" w:hanging="349"/>
        <w:rPr>
          <w:sz w:val="24"/>
          <w:szCs w:val="24"/>
        </w:rPr>
      </w:pPr>
      <w:proofErr w:type="gramStart"/>
      <w:r>
        <w:rPr>
          <w:sz w:val="24"/>
          <w:szCs w:val="24"/>
        </w:rPr>
        <w:t>b</w:t>
      </w:r>
      <w:proofErr w:type="gramEnd"/>
      <w:r>
        <w:rPr>
          <w:sz w:val="24"/>
          <w:szCs w:val="24"/>
        </w:rPr>
        <w:t xml:space="preserve">. if the employee’s performance over the year has been unsatisfactory and on  formal capability. To be completed by the </w:t>
      </w:r>
      <w:r>
        <w:rPr>
          <w:b/>
          <w:sz w:val="24"/>
          <w:szCs w:val="24"/>
        </w:rPr>
        <w:t>31</w:t>
      </w:r>
      <w:r>
        <w:rPr>
          <w:b/>
          <w:sz w:val="26"/>
          <w:szCs w:val="26"/>
          <w:vertAlign w:val="superscript"/>
        </w:rPr>
        <w:t xml:space="preserve">st </w:t>
      </w:r>
      <w:r>
        <w:rPr>
          <w:b/>
          <w:sz w:val="24"/>
          <w:szCs w:val="24"/>
        </w:rPr>
        <w:t>July</w:t>
      </w:r>
      <w:r>
        <w:rPr>
          <w:sz w:val="24"/>
          <w:szCs w:val="24"/>
        </w:rPr>
        <w:t xml:space="preserve">. </w:t>
      </w:r>
    </w:p>
    <w:tbl>
      <w:tblPr>
        <w:tblStyle w:val="a3"/>
        <w:tblW w:w="869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360"/>
        <w:gridCol w:w="343"/>
        <w:gridCol w:w="288"/>
        <w:gridCol w:w="5997"/>
      </w:tblGrid>
      <w:tr w:rsidR="00B654C4">
        <w:trPr>
          <w:trHeight w:val="556"/>
        </w:trPr>
        <w:tc>
          <w:tcPr>
            <w:tcW w:w="1711" w:type="dxa"/>
            <w:shd w:val="clear" w:color="auto" w:fill="auto"/>
            <w:tcMar>
              <w:top w:w="100" w:type="dxa"/>
              <w:left w:w="100" w:type="dxa"/>
              <w:bottom w:w="100" w:type="dxa"/>
              <w:right w:w="100" w:type="dxa"/>
            </w:tcMar>
          </w:tcPr>
          <w:p w:rsidR="00B654C4" w:rsidRDefault="00084E03">
            <w:pPr>
              <w:widowControl w:val="0"/>
              <w:spacing w:line="240" w:lineRule="auto"/>
              <w:ind w:left="129"/>
            </w:pPr>
            <w:r>
              <w:t xml:space="preserve">Name </w:t>
            </w:r>
          </w:p>
        </w:tc>
        <w:tc>
          <w:tcPr>
            <w:tcW w:w="360"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6627" w:type="dxa"/>
            <w:gridSpan w:val="3"/>
            <w:shd w:val="clear" w:color="auto" w:fill="auto"/>
            <w:tcMar>
              <w:top w:w="100" w:type="dxa"/>
              <w:left w:w="100" w:type="dxa"/>
              <w:bottom w:w="100" w:type="dxa"/>
              <w:right w:w="100" w:type="dxa"/>
            </w:tcMar>
          </w:tcPr>
          <w:p w:rsidR="00B654C4" w:rsidRDefault="00B654C4">
            <w:pPr>
              <w:widowControl w:val="0"/>
            </w:pPr>
          </w:p>
        </w:tc>
      </w:tr>
      <w:tr w:rsidR="00B654C4">
        <w:trPr>
          <w:trHeight w:val="554"/>
        </w:trPr>
        <w:tc>
          <w:tcPr>
            <w:tcW w:w="1711" w:type="dxa"/>
            <w:shd w:val="clear" w:color="auto" w:fill="auto"/>
            <w:tcMar>
              <w:top w:w="100" w:type="dxa"/>
              <w:left w:w="100" w:type="dxa"/>
              <w:bottom w:w="100" w:type="dxa"/>
              <w:right w:w="100" w:type="dxa"/>
            </w:tcMar>
          </w:tcPr>
          <w:p w:rsidR="00B654C4" w:rsidRDefault="00084E03">
            <w:pPr>
              <w:widowControl w:val="0"/>
              <w:spacing w:line="240" w:lineRule="auto"/>
              <w:ind w:left="131"/>
            </w:pPr>
            <w:r>
              <w:t xml:space="preserve">Post: </w:t>
            </w:r>
          </w:p>
        </w:tc>
        <w:tc>
          <w:tcPr>
            <w:tcW w:w="360"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6627" w:type="dxa"/>
            <w:gridSpan w:val="3"/>
            <w:shd w:val="clear" w:color="auto" w:fill="auto"/>
            <w:tcMar>
              <w:top w:w="100" w:type="dxa"/>
              <w:left w:w="100" w:type="dxa"/>
              <w:bottom w:w="100" w:type="dxa"/>
              <w:right w:w="100" w:type="dxa"/>
            </w:tcMar>
          </w:tcPr>
          <w:p w:rsidR="00B654C4" w:rsidRDefault="00B654C4">
            <w:pPr>
              <w:widowControl w:val="0"/>
            </w:pPr>
          </w:p>
        </w:tc>
      </w:tr>
      <w:tr w:rsidR="00B654C4">
        <w:trPr>
          <w:trHeight w:val="784"/>
        </w:trPr>
        <w:tc>
          <w:tcPr>
            <w:tcW w:w="8698" w:type="dxa"/>
            <w:gridSpan w:val="5"/>
            <w:shd w:val="clear" w:color="auto" w:fill="auto"/>
            <w:tcMar>
              <w:top w:w="100" w:type="dxa"/>
              <w:left w:w="100" w:type="dxa"/>
              <w:bottom w:w="100" w:type="dxa"/>
              <w:right w:w="100" w:type="dxa"/>
            </w:tcMar>
          </w:tcPr>
          <w:p w:rsidR="00B654C4" w:rsidRDefault="00084E03">
            <w:pPr>
              <w:widowControl w:val="0"/>
              <w:spacing w:line="229" w:lineRule="auto"/>
              <w:ind w:left="122" w:right="48" w:firstLine="7"/>
            </w:pPr>
            <w:proofErr w:type="spellStart"/>
            <w:r>
              <w:t>Headteachers</w:t>
            </w:r>
            <w:proofErr w:type="spellEnd"/>
            <w:r>
              <w:t xml:space="preserve"> recommendation to pay committee taking into account the appraisal  review statement I recommend the following for above named employee -</w:t>
            </w:r>
          </w:p>
        </w:tc>
      </w:tr>
      <w:tr w:rsidR="00B654C4">
        <w:trPr>
          <w:trHeight w:val="1290"/>
        </w:trPr>
        <w:tc>
          <w:tcPr>
            <w:tcW w:w="2414" w:type="dxa"/>
            <w:gridSpan w:val="3"/>
            <w:shd w:val="clear" w:color="auto" w:fill="auto"/>
            <w:tcMar>
              <w:top w:w="100" w:type="dxa"/>
              <w:left w:w="100" w:type="dxa"/>
              <w:bottom w:w="100" w:type="dxa"/>
              <w:right w:w="100" w:type="dxa"/>
            </w:tcMar>
          </w:tcPr>
          <w:p w:rsidR="00B654C4" w:rsidRDefault="00084E03">
            <w:pPr>
              <w:widowControl w:val="0"/>
              <w:spacing w:line="230" w:lineRule="auto"/>
              <w:ind w:left="129" w:right="44" w:firstLine="2"/>
            </w:pPr>
            <w:r>
              <w:t>Reason for  recommendation</w:t>
            </w:r>
          </w:p>
        </w:tc>
        <w:tc>
          <w:tcPr>
            <w:tcW w:w="288"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5996" w:type="dxa"/>
            <w:shd w:val="clear" w:color="auto" w:fill="auto"/>
            <w:tcMar>
              <w:top w:w="100" w:type="dxa"/>
              <w:left w:w="100" w:type="dxa"/>
              <w:bottom w:w="100" w:type="dxa"/>
              <w:right w:w="100" w:type="dxa"/>
            </w:tcMar>
          </w:tcPr>
          <w:p w:rsidR="00B654C4" w:rsidRDefault="00B654C4">
            <w:pPr>
              <w:widowControl w:val="0"/>
            </w:pPr>
          </w:p>
        </w:tc>
      </w:tr>
      <w:tr w:rsidR="00B654C4">
        <w:trPr>
          <w:trHeight w:val="806"/>
        </w:trPr>
        <w:tc>
          <w:tcPr>
            <w:tcW w:w="2414" w:type="dxa"/>
            <w:gridSpan w:val="3"/>
            <w:shd w:val="clear" w:color="auto" w:fill="auto"/>
            <w:tcMar>
              <w:top w:w="100" w:type="dxa"/>
              <w:left w:w="100" w:type="dxa"/>
              <w:bottom w:w="100" w:type="dxa"/>
              <w:right w:w="100" w:type="dxa"/>
            </w:tcMar>
          </w:tcPr>
          <w:p w:rsidR="00B654C4" w:rsidRDefault="00084E03">
            <w:pPr>
              <w:widowControl w:val="0"/>
              <w:spacing w:line="240" w:lineRule="auto"/>
              <w:ind w:left="129"/>
            </w:pPr>
            <w:proofErr w:type="spellStart"/>
            <w:r>
              <w:t>Headteacher</w:t>
            </w:r>
            <w:proofErr w:type="spellEnd"/>
            <w:r>
              <w:t xml:space="preserve">  </w:t>
            </w:r>
          </w:p>
          <w:p w:rsidR="00B654C4" w:rsidRDefault="00084E03">
            <w:pPr>
              <w:widowControl w:val="0"/>
              <w:spacing w:line="240" w:lineRule="auto"/>
              <w:ind w:left="119"/>
            </w:pPr>
            <w:r>
              <w:t>signature</w:t>
            </w:r>
          </w:p>
        </w:tc>
        <w:tc>
          <w:tcPr>
            <w:tcW w:w="288"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5996" w:type="dxa"/>
            <w:shd w:val="clear" w:color="auto" w:fill="auto"/>
            <w:tcMar>
              <w:top w:w="100" w:type="dxa"/>
              <w:left w:w="100" w:type="dxa"/>
              <w:bottom w:w="100" w:type="dxa"/>
              <w:right w:w="100" w:type="dxa"/>
            </w:tcMar>
          </w:tcPr>
          <w:p w:rsidR="00B654C4" w:rsidRDefault="00B654C4">
            <w:pPr>
              <w:widowControl w:val="0"/>
            </w:pPr>
          </w:p>
        </w:tc>
      </w:tr>
      <w:tr w:rsidR="00B654C4">
        <w:trPr>
          <w:trHeight w:val="578"/>
        </w:trPr>
        <w:tc>
          <w:tcPr>
            <w:tcW w:w="2414" w:type="dxa"/>
            <w:gridSpan w:val="3"/>
            <w:shd w:val="clear" w:color="auto" w:fill="auto"/>
            <w:tcMar>
              <w:top w:w="100" w:type="dxa"/>
              <w:left w:w="100" w:type="dxa"/>
              <w:bottom w:w="100" w:type="dxa"/>
              <w:right w:w="100" w:type="dxa"/>
            </w:tcMar>
          </w:tcPr>
          <w:p w:rsidR="00B654C4" w:rsidRDefault="00084E03">
            <w:pPr>
              <w:widowControl w:val="0"/>
              <w:spacing w:line="240" w:lineRule="auto"/>
              <w:ind w:left="130"/>
            </w:pPr>
            <w:r>
              <w:t xml:space="preserve">Date </w:t>
            </w:r>
          </w:p>
        </w:tc>
        <w:tc>
          <w:tcPr>
            <w:tcW w:w="288"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5996" w:type="dxa"/>
            <w:shd w:val="clear" w:color="auto" w:fill="auto"/>
            <w:tcMar>
              <w:top w:w="100" w:type="dxa"/>
              <w:left w:w="100" w:type="dxa"/>
              <w:bottom w:w="100" w:type="dxa"/>
              <w:right w:w="100" w:type="dxa"/>
            </w:tcMar>
          </w:tcPr>
          <w:p w:rsidR="00B654C4" w:rsidRDefault="00B654C4">
            <w:pPr>
              <w:widowControl w:val="0"/>
            </w:pPr>
          </w:p>
        </w:tc>
      </w:tr>
      <w:tr w:rsidR="00B654C4">
        <w:trPr>
          <w:trHeight w:val="1060"/>
        </w:trPr>
        <w:tc>
          <w:tcPr>
            <w:tcW w:w="8698" w:type="dxa"/>
            <w:gridSpan w:val="5"/>
            <w:shd w:val="clear" w:color="auto" w:fill="auto"/>
            <w:tcMar>
              <w:top w:w="100" w:type="dxa"/>
              <w:left w:w="100" w:type="dxa"/>
              <w:bottom w:w="100" w:type="dxa"/>
              <w:right w:w="100" w:type="dxa"/>
            </w:tcMar>
          </w:tcPr>
          <w:p w:rsidR="00B654C4" w:rsidRDefault="00B654C4">
            <w:pPr>
              <w:widowControl w:val="0"/>
              <w:spacing w:line="240" w:lineRule="auto"/>
              <w:ind w:left="129"/>
              <w:rPr>
                <w:b/>
              </w:rPr>
            </w:pPr>
          </w:p>
          <w:p w:rsidR="00B654C4" w:rsidRDefault="00B654C4">
            <w:pPr>
              <w:widowControl w:val="0"/>
              <w:spacing w:line="240" w:lineRule="auto"/>
              <w:ind w:left="129"/>
              <w:rPr>
                <w:b/>
              </w:rPr>
            </w:pPr>
          </w:p>
          <w:p w:rsidR="00B654C4" w:rsidRDefault="00B654C4">
            <w:pPr>
              <w:widowControl w:val="0"/>
              <w:spacing w:line="240" w:lineRule="auto"/>
              <w:ind w:left="129"/>
              <w:rPr>
                <w:b/>
              </w:rPr>
            </w:pPr>
          </w:p>
          <w:p w:rsidR="00B654C4" w:rsidRDefault="00B654C4">
            <w:pPr>
              <w:widowControl w:val="0"/>
              <w:spacing w:line="240" w:lineRule="auto"/>
              <w:ind w:left="129"/>
              <w:rPr>
                <w:b/>
              </w:rPr>
            </w:pPr>
          </w:p>
          <w:p w:rsidR="00B654C4" w:rsidRDefault="00B654C4">
            <w:pPr>
              <w:widowControl w:val="0"/>
              <w:spacing w:line="240" w:lineRule="auto"/>
              <w:ind w:left="129"/>
              <w:rPr>
                <w:b/>
              </w:rPr>
            </w:pPr>
          </w:p>
          <w:p w:rsidR="00B654C4" w:rsidRDefault="00084E03">
            <w:pPr>
              <w:widowControl w:val="0"/>
              <w:spacing w:line="240" w:lineRule="auto"/>
              <w:ind w:left="129"/>
              <w:rPr>
                <w:b/>
              </w:rPr>
            </w:pPr>
            <w:r>
              <w:rPr>
                <w:b/>
              </w:rPr>
              <w:t xml:space="preserve">Decision of pay committee </w:t>
            </w:r>
          </w:p>
          <w:p w:rsidR="00B654C4" w:rsidRDefault="00084E03">
            <w:pPr>
              <w:widowControl w:val="0"/>
              <w:spacing w:line="228" w:lineRule="auto"/>
              <w:ind w:left="120" w:right="49" w:hanging="4"/>
            </w:pPr>
            <w:r>
              <w:t xml:space="preserve">We have taken into account the recommendation on pay progression and confirm </w:t>
            </w:r>
            <w:proofErr w:type="gramStart"/>
            <w:r>
              <w:t>our  agreement</w:t>
            </w:r>
            <w:proofErr w:type="gramEnd"/>
            <w:r>
              <w:t xml:space="preserve">. </w:t>
            </w:r>
          </w:p>
        </w:tc>
      </w:tr>
      <w:tr w:rsidR="00B654C4">
        <w:trPr>
          <w:trHeight w:val="554"/>
        </w:trPr>
        <w:tc>
          <w:tcPr>
            <w:tcW w:w="2414" w:type="dxa"/>
            <w:gridSpan w:val="3"/>
            <w:shd w:val="clear" w:color="auto" w:fill="auto"/>
            <w:tcMar>
              <w:top w:w="100" w:type="dxa"/>
              <w:left w:w="100" w:type="dxa"/>
              <w:bottom w:w="100" w:type="dxa"/>
              <w:right w:w="100" w:type="dxa"/>
            </w:tcMar>
          </w:tcPr>
          <w:p w:rsidR="00B654C4" w:rsidRDefault="00084E03">
            <w:pPr>
              <w:widowControl w:val="0"/>
              <w:spacing w:line="240" w:lineRule="auto"/>
              <w:ind w:left="122"/>
            </w:pPr>
            <w:r>
              <w:t xml:space="preserve">Chair of committee </w:t>
            </w:r>
          </w:p>
        </w:tc>
        <w:tc>
          <w:tcPr>
            <w:tcW w:w="288"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5996" w:type="dxa"/>
            <w:shd w:val="clear" w:color="auto" w:fill="auto"/>
            <w:tcMar>
              <w:top w:w="100" w:type="dxa"/>
              <w:left w:w="100" w:type="dxa"/>
              <w:bottom w:w="100" w:type="dxa"/>
              <w:right w:w="100" w:type="dxa"/>
            </w:tcMar>
          </w:tcPr>
          <w:p w:rsidR="00B654C4" w:rsidRDefault="00B654C4">
            <w:pPr>
              <w:widowControl w:val="0"/>
            </w:pPr>
          </w:p>
        </w:tc>
      </w:tr>
      <w:tr w:rsidR="00B654C4">
        <w:trPr>
          <w:trHeight w:val="302"/>
        </w:trPr>
        <w:tc>
          <w:tcPr>
            <w:tcW w:w="2414" w:type="dxa"/>
            <w:gridSpan w:val="3"/>
            <w:shd w:val="clear" w:color="auto" w:fill="auto"/>
            <w:tcMar>
              <w:top w:w="100" w:type="dxa"/>
              <w:left w:w="100" w:type="dxa"/>
              <w:bottom w:w="100" w:type="dxa"/>
              <w:right w:w="100" w:type="dxa"/>
            </w:tcMar>
          </w:tcPr>
          <w:p w:rsidR="00B654C4" w:rsidRDefault="00084E03">
            <w:pPr>
              <w:widowControl w:val="0"/>
              <w:spacing w:line="240" w:lineRule="auto"/>
              <w:ind w:left="130"/>
            </w:pPr>
            <w:r>
              <w:t xml:space="preserve">Date </w:t>
            </w:r>
          </w:p>
        </w:tc>
        <w:tc>
          <w:tcPr>
            <w:tcW w:w="288" w:type="dxa"/>
            <w:shd w:val="clear" w:color="auto" w:fill="auto"/>
            <w:tcMar>
              <w:top w:w="100" w:type="dxa"/>
              <w:left w:w="100" w:type="dxa"/>
              <w:bottom w:w="100" w:type="dxa"/>
              <w:right w:w="100" w:type="dxa"/>
            </w:tcMar>
          </w:tcPr>
          <w:p w:rsidR="00B654C4" w:rsidRDefault="00084E03">
            <w:pPr>
              <w:widowControl w:val="0"/>
              <w:spacing w:line="240" w:lineRule="auto"/>
              <w:jc w:val="center"/>
            </w:pPr>
            <w:r>
              <w:t>-</w:t>
            </w:r>
          </w:p>
        </w:tc>
        <w:tc>
          <w:tcPr>
            <w:tcW w:w="5996" w:type="dxa"/>
            <w:shd w:val="clear" w:color="auto" w:fill="auto"/>
            <w:tcMar>
              <w:top w:w="100" w:type="dxa"/>
              <w:left w:w="100" w:type="dxa"/>
              <w:bottom w:w="100" w:type="dxa"/>
              <w:right w:w="100" w:type="dxa"/>
            </w:tcMar>
          </w:tcPr>
          <w:p w:rsidR="00B654C4" w:rsidRDefault="00B654C4">
            <w:pPr>
              <w:widowControl w:val="0"/>
            </w:pPr>
          </w:p>
        </w:tc>
      </w:tr>
      <w:tr w:rsidR="00B654C4">
        <w:trPr>
          <w:trHeight w:val="302"/>
        </w:trPr>
        <w:tc>
          <w:tcPr>
            <w:tcW w:w="2414" w:type="dxa"/>
            <w:gridSpan w:val="3"/>
            <w:shd w:val="clear" w:color="auto" w:fill="auto"/>
            <w:tcMar>
              <w:top w:w="100" w:type="dxa"/>
              <w:left w:w="100" w:type="dxa"/>
              <w:bottom w:w="100" w:type="dxa"/>
              <w:right w:w="100" w:type="dxa"/>
            </w:tcMar>
          </w:tcPr>
          <w:p w:rsidR="00B654C4" w:rsidRDefault="00B654C4">
            <w:pPr>
              <w:widowControl w:val="0"/>
            </w:pPr>
          </w:p>
        </w:tc>
        <w:tc>
          <w:tcPr>
            <w:tcW w:w="288" w:type="dxa"/>
            <w:shd w:val="clear" w:color="auto" w:fill="auto"/>
            <w:tcMar>
              <w:top w:w="100" w:type="dxa"/>
              <w:left w:w="100" w:type="dxa"/>
              <w:bottom w:w="100" w:type="dxa"/>
              <w:right w:w="100" w:type="dxa"/>
            </w:tcMar>
          </w:tcPr>
          <w:p w:rsidR="00B654C4" w:rsidRDefault="00B654C4">
            <w:pPr>
              <w:widowControl w:val="0"/>
            </w:pPr>
          </w:p>
        </w:tc>
        <w:tc>
          <w:tcPr>
            <w:tcW w:w="5996" w:type="dxa"/>
            <w:shd w:val="clear" w:color="auto" w:fill="auto"/>
            <w:tcMar>
              <w:top w:w="100" w:type="dxa"/>
              <w:left w:w="100" w:type="dxa"/>
              <w:bottom w:w="100" w:type="dxa"/>
              <w:right w:w="100" w:type="dxa"/>
            </w:tcMar>
          </w:tcPr>
          <w:p w:rsidR="00B654C4" w:rsidRDefault="00B654C4">
            <w:pPr>
              <w:widowControl w:val="0"/>
            </w:pPr>
          </w:p>
        </w:tc>
      </w:tr>
    </w:tbl>
    <w:p w:rsidR="00B654C4" w:rsidRDefault="00B654C4">
      <w:pPr>
        <w:widowControl w:val="0"/>
      </w:pPr>
    </w:p>
    <w:p w:rsidR="00B654C4" w:rsidRDefault="00B654C4">
      <w:pPr>
        <w:widowControl w:val="0"/>
      </w:pPr>
    </w:p>
    <w:p w:rsidR="00B654C4" w:rsidRDefault="00084E03">
      <w:pPr>
        <w:widowControl w:val="0"/>
        <w:spacing w:line="240" w:lineRule="auto"/>
        <w:ind w:left="204"/>
        <w:rPr>
          <w:b/>
          <w:sz w:val="24"/>
          <w:szCs w:val="24"/>
          <w:u w:val="single"/>
        </w:rPr>
      </w:pPr>
      <w:r>
        <w:rPr>
          <w:b/>
          <w:sz w:val="24"/>
          <w:szCs w:val="24"/>
          <w:u w:val="single"/>
        </w:rPr>
        <w:t xml:space="preserve">Notes </w:t>
      </w:r>
    </w:p>
    <w:p w:rsidR="00B654C4" w:rsidRDefault="00084E03">
      <w:pPr>
        <w:widowControl w:val="0"/>
        <w:spacing w:before="272" w:line="229" w:lineRule="auto"/>
        <w:ind w:left="196" w:right="1158" w:firstLine="11"/>
        <w:rPr>
          <w:sz w:val="24"/>
          <w:szCs w:val="24"/>
        </w:rPr>
      </w:pPr>
      <w:r>
        <w:rPr>
          <w:sz w:val="24"/>
          <w:szCs w:val="24"/>
        </w:rPr>
        <w:t xml:space="preserve">Pay committee – must provide written confirmation of outcome to Teacher </w:t>
      </w:r>
      <w:proofErr w:type="gramStart"/>
      <w:r>
        <w:rPr>
          <w:sz w:val="24"/>
          <w:szCs w:val="24"/>
        </w:rPr>
        <w:t>and  advice</w:t>
      </w:r>
      <w:proofErr w:type="gramEnd"/>
      <w:r>
        <w:rPr>
          <w:sz w:val="24"/>
          <w:szCs w:val="24"/>
        </w:rPr>
        <w:t xml:space="preserve"> of right of appeal in line with the school pay policy. </w:t>
      </w:r>
    </w:p>
    <w:p w:rsidR="00B654C4" w:rsidRDefault="00084E03">
      <w:pPr>
        <w:widowControl w:val="0"/>
        <w:spacing w:before="282" w:line="229" w:lineRule="auto"/>
        <w:ind w:left="201" w:right="1156" w:firstLine="4"/>
        <w:jc w:val="both"/>
        <w:rPr>
          <w:sz w:val="24"/>
          <w:szCs w:val="24"/>
        </w:rPr>
      </w:pPr>
      <w:proofErr w:type="spellStart"/>
      <w:r>
        <w:rPr>
          <w:sz w:val="24"/>
          <w:szCs w:val="24"/>
        </w:rPr>
        <w:t>Headteacher</w:t>
      </w:r>
      <w:proofErr w:type="spellEnd"/>
      <w:r>
        <w:rPr>
          <w:sz w:val="24"/>
          <w:szCs w:val="24"/>
        </w:rPr>
        <w:t xml:space="preserve"> to ensure *HR / payroll are advised in event that progression to </w:t>
      </w:r>
      <w:proofErr w:type="gramStart"/>
      <w:r>
        <w:rPr>
          <w:sz w:val="24"/>
          <w:szCs w:val="24"/>
        </w:rPr>
        <w:t>the  next</w:t>
      </w:r>
      <w:proofErr w:type="gramEnd"/>
      <w:r>
        <w:rPr>
          <w:sz w:val="24"/>
          <w:szCs w:val="24"/>
        </w:rPr>
        <w:t xml:space="preserve"> reference point is </w:t>
      </w:r>
      <w:r>
        <w:rPr>
          <w:b/>
          <w:sz w:val="24"/>
          <w:szCs w:val="24"/>
        </w:rPr>
        <w:t xml:space="preserve">not </w:t>
      </w:r>
      <w:r>
        <w:rPr>
          <w:sz w:val="24"/>
          <w:szCs w:val="24"/>
        </w:rPr>
        <w:t xml:space="preserve">applicable (i.e. if there is no progression or additional  point awarded).  </w:t>
      </w:r>
    </w:p>
    <w:p w:rsidR="00B654C4" w:rsidRDefault="00084E03">
      <w:pPr>
        <w:widowControl w:val="0"/>
        <w:spacing w:before="282" w:line="229" w:lineRule="auto"/>
        <w:ind w:left="200" w:right="1158" w:firstLine="3"/>
        <w:rPr>
          <w:b/>
          <w:i/>
          <w:sz w:val="24"/>
          <w:szCs w:val="24"/>
        </w:rPr>
      </w:pPr>
      <w:r>
        <w:rPr>
          <w:b/>
          <w:i/>
          <w:sz w:val="24"/>
          <w:szCs w:val="24"/>
        </w:rPr>
        <w:t xml:space="preserve">Notification will be in line with each Local Authority pay </w:t>
      </w:r>
      <w:proofErr w:type="gramStart"/>
      <w:r>
        <w:rPr>
          <w:b/>
          <w:i/>
          <w:sz w:val="24"/>
          <w:szCs w:val="24"/>
        </w:rPr>
        <w:t>notification  arrangements</w:t>
      </w:r>
      <w:proofErr w:type="gramEnd"/>
      <w:r>
        <w:rPr>
          <w:b/>
          <w:i/>
          <w:sz w:val="24"/>
          <w:szCs w:val="24"/>
        </w:rPr>
        <w:t>.</w:t>
      </w:r>
    </w:p>
    <w:p w:rsidR="00B654C4" w:rsidRDefault="00084E03">
      <w:pPr>
        <w:widowControl w:val="0"/>
        <w:spacing w:before="790" w:line="240" w:lineRule="auto"/>
        <w:ind w:right="1215"/>
        <w:jc w:val="right"/>
        <w:rPr>
          <w:sz w:val="24"/>
          <w:szCs w:val="24"/>
        </w:rPr>
      </w:pPr>
      <w:r>
        <w:rPr>
          <w:sz w:val="24"/>
          <w:szCs w:val="24"/>
        </w:rPr>
        <w:t xml:space="preserve">23 </w:t>
      </w:r>
    </w:p>
    <w:p w:rsidR="00B654C4" w:rsidRDefault="00084E03">
      <w:pPr>
        <w:widowControl w:val="0"/>
        <w:spacing w:line="240" w:lineRule="auto"/>
        <w:ind w:left="192"/>
        <w:rPr>
          <w:b/>
          <w:sz w:val="24"/>
          <w:szCs w:val="24"/>
        </w:rPr>
      </w:pPr>
      <w:r>
        <w:rPr>
          <w:b/>
          <w:sz w:val="24"/>
          <w:szCs w:val="24"/>
        </w:rPr>
        <w:t xml:space="preserve">APPENDIX 3 </w:t>
      </w:r>
    </w:p>
    <w:p w:rsidR="00B654C4" w:rsidRDefault="00084E03">
      <w:pPr>
        <w:widowControl w:val="0"/>
        <w:spacing w:before="547" w:line="240" w:lineRule="auto"/>
        <w:ind w:left="204"/>
        <w:rPr>
          <w:b/>
          <w:sz w:val="24"/>
          <w:szCs w:val="24"/>
        </w:rPr>
      </w:pPr>
      <w:r>
        <w:rPr>
          <w:b/>
          <w:sz w:val="24"/>
          <w:szCs w:val="24"/>
        </w:rPr>
        <w:t xml:space="preserve">UPPER PAY RANGE APPLICATION PROCESS </w:t>
      </w:r>
    </w:p>
    <w:p w:rsidR="00B654C4" w:rsidRDefault="00084E03">
      <w:pPr>
        <w:widowControl w:val="0"/>
        <w:spacing w:before="274" w:line="240" w:lineRule="auto"/>
        <w:ind w:left="736"/>
        <w:rPr>
          <w:sz w:val="24"/>
          <w:szCs w:val="24"/>
        </w:rPr>
      </w:pPr>
      <w:r>
        <w:rPr>
          <w:rFonts w:ascii="Calibri" w:eastAsia="Calibri" w:hAnsi="Calibri" w:cs="Calibri"/>
          <w:sz w:val="24"/>
          <w:szCs w:val="24"/>
        </w:rPr>
        <w:t xml:space="preserve">− </w:t>
      </w:r>
      <w:r>
        <w:rPr>
          <w:sz w:val="24"/>
          <w:szCs w:val="24"/>
        </w:rPr>
        <w:t>complete the school’s application form (</w:t>
      </w:r>
      <w:r>
        <w:rPr>
          <w:b/>
          <w:sz w:val="24"/>
          <w:szCs w:val="24"/>
        </w:rPr>
        <w:t>appendix 4</w:t>
      </w:r>
      <w:r>
        <w:rPr>
          <w:sz w:val="24"/>
          <w:szCs w:val="24"/>
        </w:rPr>
        <w:t xml:space="preserve">); </w:t>
      </w:r>
    </w:p>
    <w:p w:rsidR="00B654C4" w:rsidRDefault="00084E03">
      <w:pPr>
        <w:widowControl w:val="0"/>
        <w:spacing w:line="229" w:lineRule="auto"/>
        <w:ind w:left="1090" w:right="1161" w:hanging="354"/>
        <w:rPr>
          <w:sz w:val="24"/>
          <w:szCs w:val="24"/>
        </w:rPr>
      </w:pPr>
      <w:r>
        <w:rPr>
          <w:rFonts w:ascii="Calibri" w:eastAsia="Calibri" w:hAnsi="Calibri" w:cs="Calibri"/>
          <w:sz w:val="24"/>
          <w:szCs w:val="24"/>
        </w:rPr>
        <w:t xml:space="preserve">− </w:t>
      </w:r>
      <w:r>
        <w:rPr>
          <w:sz w:val="24"/>
          <w:szCs w:val="24"/>
        </w:rPr>
        <w:t xml:space="preserve">submit the application form and, if necessary, any supporting evidence </w:t>
      </w:r>
      <w:proofErr w:type="gramStart"/>
      <w:r>
        <w:rPr>
          <w:sz w:val="24"/>
          <w:szCs w:val="24"/>
        </w:rPr>
        <w:t>to  the</w:t>
      </w:r>
      <w:proofErr w:type="gramEnd"/>
      <w:r>
        <w:rPr>
          <w:sz w:val="24"/>
          <w:szCs w:val="24"/>
        </w:rPr>
        <w:t xml:space="preserve"> </w:t>
      </w:r>
      <w:proofErr w:type="spellStart"/>
      <w:r>
        <w:rPr>
          <w:sz w:val="24"/>
          <w:szCs w:val="24"/>
        </w:rPr>
        <w:t>headteacher</w:t>
      </w:r>
      <w:proofErr w:type="spellEnd"/>
      <w:r>
        <w:rPr>
          <w:sz w:val="24"/>
          <w:szCs w:val="24"/>
        </w:rPr>
        <w:t xml:space="preserve"> by the cut-off date of 31 August;  </w:t>
      </w:r>
    </w:p>
    <w:p w:rsidR="00B654C4" w:rsidRDefault="00084E03">
      <w:pPr>
        <w:widowControl w:val="0"/>
        <w:spacing w:before="8" w:line="461" w:lineRule="auto"/>
        <w:ind w:left="635" w:right="1223" w:firstLine="101"/>
        <w:rPr>
          <w:sz w:val="24"/>
          <w:szCs w:val="24"/>
        </w:rPr>
      </w:pPr>
      <w:r>
        <w:rPr>
          <w:rFonts w:ascii="Calibri" w:eastAsia="Calibri" w:hAnsi="Calibri" w:cs="Calibri"/>
          <w:sz w:val="24"/>
          <w:szCs w:val="24"/>
        </w:rPr>
        <w:t xml:space="preserve">− </w:t>
      </w:r>
      <w:r>
        <w:rPr>
          <w:sz w:val="24"/>
          <w:szCs w:val="24"/>
        </w:rPr>
        <w:t xml:space="preserve">Evidence should be readily available, proportionate, and mindful of workload. Following completion of the relevant appraisal period: </w:t>
      </w:r>
    </w:p>
    <w:p w:rsidR="00B654C4" w:rsidRDefault="00084E03">
      <w:pPr>
        <w:widowControl w:val="0"/>
        <w:spacing w:before="52" w:line="229" w:lineRule="auto"/>
        <w:ind w:left="1095" w:right="1151" w:hanging="358"/>
        <w:jc w:val="both"/>
        <w:rPr>
          <w:sz w:val="24"/>
          <w:szCs w:val="24"/>
        </w:rPr>
      </w:pPr>
      <w:r>
        <w:rPr>
          <w:rFonts w:ascii="Calibri" w:eastAsia="Calibri" w:hAnsi="Calibri" w:cs="Calibri"/>
          <w:sz w:val="24"/>
          <w:szCs w:val="24"/>
        </w:rPr>
        <w:t xml:space="preserve">− </w:t>
      </w:r>
      <w:r>
        <w:rPr>
          <w:sz w:val="24"/>
          <w:szCs w:val="24"/>
        </w:rPr>
        <w:t>The appraiser will complete the assessment pro-forma (</w:t>
      </w:r>
      <w:r>
        <w:rPr>
          <w:b/>
          <w:sz w:val="24"/>
          <w:szCs w:val="24"/>
        </w:rPr>
        <w:t>appendix 4</w:t>
      </w:r>
      <w:r>
        <w:rPr>
          <w:sz w:val="24"/>
          <w:szCs w:val="24"/>
        </w:rPr>
        <w:t xml:space="preserve">) </w:t>
      </w:r>
      <w:proofErr w:type="gramStart"/>
      <w:r>
        <w:rPr>
          <w:sz w:val="24"/>
          <w:szCs w:val="24"/>
        </w:rPr>
        <w:t>setting  out</w:t>
      </w:r>
      <w:proofErr w:type="gramEnd"/>
      <w:r>
        <w:rPr>
          <w:sz w:val="24"/>
          <w:szCs w:val="24"/>
        </w:rPr>
        <w:t xml:space="preserve"> the appraiser’s recommendation in relation to progression to the upper  pay range, following completion of the </w:t>
      </w:r>
    </w:p>
    <w:p w:rsidR="00B654C4" w:rsidRDefault="00B654C4">
      <w:pPr>
        <w:widowControl w:val="0"/>
        <w:spacing w:before="52" w:line="229" w:lineRule="auto"/>
        <w:ind w:left="1095" w:right="1151" w:hanging="358"/>
        <w:jc w:val="both"/>
        <w:rPr>
          <w:sz w:val="24"/>
          <w:szCs w:val="24"/>
        </w:rPr>
      </w:pPr>
    </w:p>
    <w:p w:rsidR="00B654C4" w:rsidRDefault="00B654C4">
      <w:pPr>
        <w:widowControl w:val="0"/>
        <w:spacing w:before="52" w:line="229" w:lineRule="auto"/>
        <w:ind w:left="1095" w:right="1151" w:hanging="358"/>
        <w:jc w:val="both"/>
        <w:rPr>
          <w:sz w:val="24"/>
          <w:szCs w:val="24"/>
        </w:rPr>
      </w:pPr>
    </w:p>
    <w:p w:rsidR="00B654C4" w:rsidRDefault="00B654C4">
      <w:pPr>
        <w:widowControl w:val="0"/>
        <w:spacing w:before="52" w:line="229" w:lineRule="auto"/>
        <w:ind w:left="1095" w:right="1151" w:hanging="358"/>
        <w:jc w:val="both"/>
        <w:rPr>
          <w:sz w:val="24"/>
          <w:szCs w:val="24"/>
        </w:rPr>
      </w:pPr>
    </w:p>
    <w:p w:rsidR="00B654C4" w:rsidRDefault="00B654C4">
      <w:pPr>
        <w:widowControl w:val="0"/>
        <w:spacing w:before="52" w:line="229" w:lineRule="auto"/>
        <w:ind w:left="1095" w:right="1151" w:hanging="358"/>
        <w:jc w:val="both"/>
        <w:rPr>
          <w:sz w:val="24"/>
          <w:szCs w:val="24"/>
        </w:rPr>
      </w:pPr>
    </w:p>
    <w:p w:rsidR="00B654C4" w:rsidRDefault="00084E03">
      <w:pPr>
        <w:widowControl w:val="0"/>
        <w:spacing w:before="52" w:line="229" w:lineRule="auto"/>
        <w:ind w:left="1095" w:right="1151" w:hanging="358"/>
        <w:jc w:val="both"/>
        <w:rPr>
          <w:sz w:val="24"/>
          <w:szCs w:val="24"/>
        </w:rPr>
      </w:pPr>
      <w:proofErr w:type="gramStart"/>
      <w:r>
        <w:rPr>
          <w:sz w:val="24"/>
          <w:szCs w:val="24"/>
        </w:rPr>
        <w:t>relevant</w:t>
      </w:r>
      <w:proofErr w:type="gramEnd"/>
      <w:r>
        <w:rPr>
          <w:sz w:val="24"/>
          <w:szCs w:val="24"/>
        </w:rPr>
        <w:t xml:space="preserve"> appraisal period;  </w:t>
      </w:r>
    </w:p>
    <w:p w:rsidR="00B654C4" w:rsidRDefault="00084E03">
      <w:pPr>
        <w:widowControl w:val="0"/>
        <w:spacing w:before="8" w:line="230" w:lineRule="auto"/>
        <w:ind w:left="1103" w:right="1159" w:hanging="340"/>
        <w:rPr>
          <w:sz w:val="24"/>
          <w:szCs w:val="24"/>
        </w:rPr>
      </w:pPr>
      <w:r>
        <w:rPr>
          <w:rFonts w:ascii="Calibri" w:eastAsia="Calibri" w:hAnsi="Calibri" w:cs="Calibri"/>
          <w:sz w:val="24"/>
          <w:szCs w:val="24"/>
        </w:rPr>
        <w:t xml:space="preserve">− </w:t>
      </w:r>
      <w:r>
        <w:rPr>
          <w:sz w:val="24"/>
          <w:szCs w:val="24"/>
        </w:rPr>
        <w:t xml:space="preserve">The </w:t>
      </w:r>
      <w:proofErr w:type="spellStart"/>
      <w:r>
        <w:rPr>
          <w:sz w:val="24"/>
          <w:szCs w:val="24"/>
        </w:rPr>
        <w:t>headteacher</w:t>
      </w:r>
      <w:proofErr w:type="spellEnd"/>
      <w:r>
        <w:rPr>
          <w:sz w:val="24"/>
          <w:szCs w:val="24"/>
        </w:rPr>
        <w:t xml:space="preserve"> will consider the appraiser’s recommendation and </w:t>
      </w:r>
      <w:proofErr w:type="gramStart"/>
      <w:r>
        <w:rPr>
          <w:sz w:val="24"/>
          <w:szCs w:val="24"/>
        </w:rPr>
        <w:t>will  make</w:t>
      </w:r>
      <w:proofErr w:type="gramEnd"/>
      <w:r>
        <w:rPr>
          <w:sz w:val="24"/>
          <w:szCs w:val="24"/>
        </w:rPr>
        <w:t xml:space="preserve"> a recommendation to the pay committee;  </w:t>
      </w:r>
    </w:p>
    <w:p w:rsidR="00B654C4" w:rsidRDefault="00084E03">
      <w:pPr>
        <w:widowControl w:val="0"/>
        <w:spacing w:before="7" w:line="231" w:lineRule="auto"/>
        <w:ind w:left="736" w:right="1153"/>
        <w:rPr>
          <w:sz w:val="24"/>
          <w:szCs w:val="24"/>
        </w:rPr>
      </w:pPr>
      <w:r>
        <w:rPr>
          <w:rFonts w:ascii="Calibri" w:eastAsia="Calibri" w:hAnsi="Calibri" w:cs="Calibri"/>
          <w:sz w:val="24"/>
          <w:szCs w:val="24"/>
        </w:rPr>
        <w:t xml:space="preserve">− </w:t>
      </w:r>
      <w:proofErr w:type="gramStart"/>
      <w:r>
        <w:rPr>
          <w:sz w:val="24"/>
          <w:szCs w:val="24"/>
        </w:rPr>
        <w:t>the</w:t>
      </w:r>
      <w:proofErr w:type="gramEnd"/>
      <w:r>
        <w:rPr>
          <w:sz w:val="24"/>
          <w:szCs w:val="24"/>
        </w:rPr>
        <w:t xml:space="preserve"> pay committee will make the final decision, advised by the </w:t>
      </w:r>
      <w:proofErr w:type="spellStart"/>
      <w:r>
        <w:rPr>
          <w:sz w:val="24"/>
          <w:szCs w:val="24"/>
        </w:rPr>
        <w:t>headteacher</w:t>
      </w:r>
      <w:proofErr w:type="spellEnd"/>
      <w:r>
        <w:rPr>
          <w:sz w:val="24"/>
          <w:szCs w:val="24"/>
        </w:rPr>
        <w:t xml:space="preserve">; </w:t>
      </w:r>
      <w:r>
        <w:rPr>
          <w:rFonts w:ascii="Calibri" w:eastAsia="Calibri" w:hAnsi="Calibri" w:cs="Calibri"/>
          <w:sz w:val="24"/>
          <w:szCs w:val="24"/>
        </w:rPr>
        <w:t xml:space="preserve">− </w:t>
      </w:r>
      <w:r>
        <w:rPr>
          <w:sz w:val="24"/>
          <w:szCs w:val="24"/>
        </w:rPr>
        <w:t xml:space="preserve">teachers will receive written notification of the outcome of their application by  31 October.  </w:t>
      </w:r>
    </w:p>
    <w:p w:rsidR="00B654C4" w:rsidRDefault="00084E03">
      <w:pPr>
        <w:widowControl w:val="0"/>
        <w:spacing w:before="6" w:line="230" w:lineRule="auto"/>
        <w:ind w:left="1096" w:right="1159" w:hanging="359"/>
        <w:jc w:val="both"/>
        <w:rPr>
          <w:sz w:val="24"/>
          <w:szCs w:val="24"/>
        </w:rPr>
      </w:pPr>
      <w:r>
        <w:rPr>
          <w:rFonts w:ascii="Calibri" w:eastAsia="Calibri" w:hAnsi="Calibri" w:cs="Calibri"/>
          <w:sz w:val="24"/>
          <w:szCs w:val="24"/>
        </w:rPr>
        <w:t xml:space="preserve">− </w:t>
      </w:r>
      <w:r>
        <w:rPr>
          <w:sz w:val="24"/>
          <w:szCs w:val="24"/>
        </w:rPr>
        <w:t xml:space="preserve">where the application is unsuccessful, the written notification will include the  areas where it was felt that the teacher’s performance did not satisfy the  relevant criteria set out in this policy </w:t>
      </w:r>
    </w:p>
    <w:p w:rsidR="00B654C4" w:rsidRDefault="00084E03">
      <w:pPr>
        <w:widowControl w:val="0"/>
        <w:spacing w:before="7" w:line="229" w:lineRule="auto"/>
        <w:ind w:left="1106" w:right="1158" w:hanging="369"/>
        <w:rPr>
          <w:sz w:val="24"/>
          <w:szCs w:val="24"/>
        </w:rPr>
      </w:pPr>
      <w:r>
        <w:rPr>
          <w:rFonts w:ascii="Calibri" w:eastAsia="Calibri" w:hAnsi="Calibri" w:cs="Calibri"/>
          <w:sz w:val="24"/>
          <w:szCs w:val="24"/>
        </w:rPr>
        <w:t xml:space="preserve">− </w:t>
      </w:r>
      <w:proofErr w:type="gramStart"/>
      <w:r>
        <w:rPr>
          <w:sz w:val="24"/>
          <w:szCs w:val="24"/>
        </w:rPr>
        <w:t>the</w:t>
      </w:r>
      <w:proofErr w:type="gramEnd"/>
      <w:r>
        <w:rPr>
          <w:sz w:val="24"/>
          <w:szCs w:val="24"/>
        </w:rPr>
        <w:t xml:space="preserve"> written notification will include the fact that they have the right to make  representation to the pay committee </w:t>
      </w:r>
    </w:p>
    <w:p w:rsidR="00B654C4" w:rsidRDefault="00084E03">
      <w:pPr>
        <w:widowControl w:val="0"/>
        <w:spacing w:before="8" w:line="229" w:lineRule="auto"/>
        <w:ind w:left="1090" w:right="1159" w:hanging="354"/>
        <w:rPr>
          <w:sz w:val="24"/>
          <w:szCs w:val="24"/>
        </w:rPr>
      </w:pPr>
      <w:r>
        <w:rPr>
          <w:rFonts w:ascii="Calibri" w:eastAsia="Calibri" w:hAnsi="Calibri" w:cs="Calibri"/>
          <w:sz w:val="24"/>
          <w:szCs w:val="24"/>
        </w:rPr>
        <w:t xml:space="preserve">− </w:t>
      </w:r>
      <w:proofErr w:type="gramStart"/>
      <w:r>
        <w:rPr>
          <w:sz w:val="24"/>
          <w:szCs w:val="24"/>
        </w:rPr>
        <w:t>teachers</w:t>
      </w:r>
      <w:proofErr w:type="gramEnd"/>
      <w:r>
        <w:rPr>
          <w:sz w:val="24"/>
          <w:szCs w:val="24"/>
        </w:rPr>
        <w:t xml:space="preserve"> may request oral feedback, this should be provided within 10  working days of notification of the outcome </w:t>
      </w:r>
    </w:p>
    <w:p w:rsidR="00B654C4" w:rsidRDefault="00084E03">
      <w:pPr>
        <w:widowControl w:val="0"/>
        <w:spacing w:before="8" w:line="240" w:lineRule="auto"/>
        <w:ind w:left="736"/>
        <w:rPr>
          <w:sz w:val="24"/>
          <w:szCs w:val="24"/>
        </w:rPr>
      </w:pPr>
      <w:r>
        <w:rPr>
          <w:rFonts w:ascii="Calibri" w:eastAsia="Calibri" w:hAnsi="Calibri" w:cs="Calibri"/>
          <w:sz w:val="24"/>
          <w:szCs w:val="24"/>
        </w:rPr>
        <w:t xml:space="preserve">− </w:t>
      </w:r>
      <w:proofErr w:type="gramStart"/>
      <w:r>
        <w:rPr>
          <w:sz w:val="24"/>
          <w:szCs w:val="24"/>
        </w:rPr>
        <w:t>if</w:t>
      </w:r>
      <w:proofErr w:type="gramEnd"/>
      <w:r>
        <w:rPr>
          <w:sz w:val="24"/>
          <w:szCs w:val="24"/>
        </w:rPr>
        <w:t xml:space="preserve"> still unsuccessful applicants can appeal the decision.  </w:t>
      </w:r>
    </w:p>
    <w:p w:rsidR="00B654C4" w:rsidRDefault="00084E03">
      <w:pPr>
        <w:widowControl w:val="0"/>
        <w:spacing w:line="231" w:lineRule="auto"/>
        <w:ind w:left="736" w:right="1152"/>
        <w:rPr>
          <w:sz w:val="24"/>
          <w:szCs w:val="24"/>
        </w:rPr>
      </w:pPr>
      <w:r>
        <w:rPr>
          <w:rFonts w:ascii="Calibri" w:eastAsia="Calibri" w:hAnsi="Calibri" w:cs="Calibri"/>
          <w:sz w:val="24"/>
          <w:szCs w:val="24"/>
        </w:rPr>
        <w:t xml:space="preserve">− </w:t>
      </w:r>
      <w:r>
        <w:rPr>
          <w:sz w:val="24"/>
          <w:szCs w:val="24"/>
        </w:rPr>
        <w:t xml:space="preserve">The full appeals process is set out at the back of this pay policy. </w:t>
      </w:r>
      <w:r>
        <w:rPr>
          <w:rFonts w:ascii="Calibri" w:eastAsia="Calibri" w:hAnsi="Calibri" w:cs="Calibri"/>
          <w:sz w:val="24"/>
          <w:szCs w:val="24"/>
        </w:rPr>
        <w:t xml:space="preserve">− </w:t>
      </w:r>
      <w:proofErr w:type="gramStart"/>
      <w:r>
        <w:rPr>
          <w:sz w:val="24"/>
          <w:szCs w:val="24"/>
        </w:rPr>
        <w:t>feedback</w:t>
      </w:r>
      <w:proofErr w:type="gramEnd"/>
      <w:r>
        <w:rPr>
          <w:sz w:val="24"/>
          <w:szCs w:val="24"/>
        </w:rPr>
        <w:t xml:space="preserve"> will be given in a positive and encouraging environment and will  include advice and support on areas for improvement in order to meet the  relevant criteria; </w:t>
      </w:r>
    </w:p>
    <w:p w:rsidR="00B654C4" w:rsidRDefault="00084E03">
      <w:pPr>
        <w:widowControl w:val="0"/>
        <w:spacing w:line="228" w:lineRule="auto"/>
        <w:ind w:left="1101" w:right="1151" w:hanging="364"/>
        <w:jc w:val="both"/>
        <w:rPr>
          <w:sz w:val="24"/>
          <w:szCs w:val="24"/>
        </w:rPr>
      </w:pPr>
      <w:r>
        <w:rPr>
          <w:rFonts w:ascii="Calibri" w:eastAsia="Calibri" w:hAnsi="Calibri" w:cs="Calibri"/>
          <w:sz w:val="24"/>
          <w:szCs w:val="24"/>
        </w:rPr>
        <w:t xml:space="preserve">− </w:t>
      </w:r>
      <w:proofErr w:type="gramStart"/>
      <w:r>
        <w:rPr>
          <w:sz w:val="24"/>
          <w:szCs w:val="24"/>
        </w:rPr>
        <w:t>successful</w:t>
      </w:r>
      <w:proofErr w:type="gramEnd"/>
      <w:r>
        <w:rPr>
          <w:sz w:val="24"/>
          <w:szCs w:val="24"/>
        </w:rPr>
        <w:t xml:space="preserve"> applicants will move to the minimum of the UPR on 1</w:t>
      </w:r>
      <w:r>
        <w:rPr>
          <w:sz w:val="26"/>
          <w:szCs w:val="26"/>
          <w:vertAlign w:val="superscript"/>
        </w:rPr>
        <w:t xml:space="preserve">st </w:t>
      </w:r>
      <w:r>
        <w:rPr>
          <w:sz w:val="24"/>
          <w:szCs w:val="24"/>
        </w:rPr>
        <w:t xml:space="preserve">September  in the academic year following date of application (e.g. application received  by 31 August 2021 – move to UPR in September 2021).  </w:t>
      </w:r>
    </w:p>
    <w:p w:rsidR="00B654C4" w:rsidRDefault="00084E03">
      <w:pPr>
        <w:widowControl w:val="0"/>
        <w:spacing w:before="6" w:line="229" w:lineRule="auto"/>
        <w:ind w:left="738" w:right="1220"/>
        <w:rPr>
          <w:sz w:val="24"/>
          <w:szCs w:val="24"/>
        </w:rPr>
      </w:pPr>
      <w:r>
        <w:rPr>
          <w:sz w:val="24"/>
          <w:szCs w:val="24"/>
        </w:rPr>
        <w:t xml:space="preserve">- </w:t>
      </w:r>
      <w:proofErr w:type="spellStart"/>
      <w:r>
        <w:rPr>
          <w:sz w:val="24"/>
          <w:szCs w:val="24"/>
        </w:rPr>
        <w:t>Headteacher</w:t>
      </w:r>
      <w:proofErr w:type="spellEnd"/>
      <w:r>
        <w:rPr>
          <w:sz w:val="24"/>
          <w:szCs w:val="24"/>
        </w:rPr>
        <w:t xml:space="preserve"> must arrange to notify *HR / Payroll of any pay determinations. - </w:t>
      </w:r>
    </w:p>
    <w:p w:rsidR="00B654C4" w:rsidRDefault="00084E03">
      <w:pPr>
        <w:widowControl w:val="0"/>
        <w:spacing w:before="6" w:line="229" w:lineRule="auto"/>
        <w:ind w:left="728" w:right="1158" w:firstLine="15"/>
        <w:jc w:val="both"/>
        <w:rPr>
          <w:b/>
          <w:sz w:val="24"/>
          <w:szCs w:val="24"/>
        </w:rPr>
      </w:pPr>
      <w:r>
        <w:rPr>
          <w:b/>
          <w:sz w:val="24"/>
          <w:szCs w:val="24"/>
        </w:rPr>
        <w:t xml:space="preserve">NB - these dates are subject to change in accordance with the </w:t>
      </w:r>
      <w:proofErr w:type="gramStart"/>
      <w:r>
        <w:rPr>
          <w:b/>
          <w:sz w:val="24"/>
          <w:szCs w:val="24"/>
        </w:rPr>
        <w:t>individual  school’s</w:t>
      </w:r>
      <w:proofErr w:type="gramEnd"/>
      <w:r>
        <w:rPr>
          <w:b/>
          <w:sz w:val="24"/>
          <w:szCs w:val="24"/>
        </w:rPr>
        <w:t xml:space="preserve"> annual performance management cycle, which is contained  within the school’s performance management policy.</w:t>
      </w:r>
    </w:p>
    <w:p w:rsidR="00B654C4" w:rsidRDefault="00B654C4">
      <w:pPr>
        <w:widowControl w:val="0"/>
        <w:spacing w:before="6" w:line="229" w:lineRule="auto"/>
        <w:ind w:left="728" w:right="1158" w:firstLine="15"/>
        <w:jc w:val="both"/>
        <w:rPr>
          <w:b/>
          <w:sz w:val="24"/>
          <w:szCs w:val="24"/>
        </w:rPr>
      </w:pPr>
    </w:p>
    <w:p w:rsidR="00B654C4" w:rsidRDefault="00084E03">
      <w:pPr>
        <w:widowControl w:val="0"/>
        <w:spacing w:before="3796" w:line="240" w:lineRule="auto"/>
        <w:ind w:right="1215"/>
        <w:jc w:val="right"/>
        <w:rPr>
          <w:sz w:val="24"/>
          <w:szCs w:val="24"/>
        </w:rPr>
      </w:pPr>
      <w:r>
        <w:rPr>
          <w:sz w:val="24"/>
          <w:szCs w:val="24"/>
        </w:rPr>
        <w:t xml:space="preserve">24 </w:t>
      </w:r>
    </w:p>
    <w:p w:rsidR="00B654C4" w:rsidRDefault="00B654C4">
      <w:pPr>
        <w:widowControl w:val="0"/>
        <w:spacing w:line="240" w:lineRule="auto"/>
        <w:ind w:left="192"/>
        <w:rPr>
          <w:b/>
          <w:sz w:val="24"/>
          <w:szCs w:val="24"/>
        </w:rPr>
      </w:pPr>
    </w:p>
    <w:p w:rsidR="00B654C4" w:rsidRDefault="00084E03">
      <w:pPr>
        <w:widowControl w:val="0"/>
        <w:spacing w:line="240" w:lineRule="auto"/>
        <w:ind w:left="192"/>
        <w:rPr>
          <w:b/>
          <w:sz w:val="24"/>
          <w:szCs w:val="24"/>
        </w:rPr>
      </w:pPr>
      <w:r>
        <w:rPr>
          <w:b/>
          <w:sz w:val="24"/>
          <w:szCs w:val="24"/>
        </w:rPr>
        <w:t xml:space="preserve">APPENDIX 4 </w:t>
      </w:r>
    </w:p>
    <w:p w:rsidR="00B654C4" w:rsidRDefault="00084E03">
      <w:pPr>
        <w:widowControl w:val="0"/>
        <w:spacing w:before="271" w:line="240" w:lineRule="auto"/>
        <w:ind w:left="204"/>
        <w:rPr>
          <w:b/>
          <w:sz w:val="24"/>
          <w:szCs w:val="24"/>
        </w:rPr>
      </w:pPr>
      <w:r>
        <w:rPr>
          <w:b/>
          <w:sz w:val="24"/>
          <w:szCs w:val="24"/>
        </w:rPr>
        <w:t xml:space="preserve">UPPER PAY RANGE  </w:t>
      </w:r>
    </w:p>
    <w:p w:rsidR="00B654C4" w:rsidRDefault="00084E03">
      <w:pPr>
        <w:widowControl w:val="0"/>
        <w:spacing w:before="271" w:line="466" w:lineRule="auto"/>
        <w:ind w:left="416" w:right="6599" w:hanging="225"/>
        <w:rPr>
          <w:b/>
        </w:rPr>
      </w:pPr>
      <w:r>
        <w:rPr>
          <w:sz w:val="24"/>
          <w:szCs w:val="24"/>
        </w:rPr>
        <w:t xml:space="preserve">To be submitted by 31 AUGUST </w:t>
      </w:r>
      <w:r>
        <w:rPr>
          <w:b/>
        </w:rPr>
        <w:t xml:space="preserve">Teachers details: </w:t>
      </w:r>
    </w:p>
    <w:p w:rsidR="00B654C4" w:rsidRDefault="00084E03">
      <w:pPr>
        <w:widowControl w:val="0"/>
        <w:spacing w:before="84" w:line="517" w:lineRule="auto"/>
        <w:ind w:left="432" w:right="6635" w:hanging="2"/>
      </w:pPr>
      <w:r>
        <w:t xml:space="preserve">Name: - Post: - </w:t>
      </w:r>
    </w:p>
    <w:p w:rsidR="00B654C4" w:rsidRDefault="00084E03">
      <w:pPr>
        <w:widowControl w:val="0"/>
        <w:spacing w:before="58" w:line="240" w:lineRule="auto"/>
        <w:ind w:left="431"/>
      </w:pPr>
      <w:r>
        <w:t xml:space="preserve">Date of appointment at this  </w:t>
      </w:r>
    </w:p>
    <w:p w:rsidR="00B654C4" w:rsidRDefault="00084E03">
      <w:pPr>
        <w:widowControl w:val="0"/>
        <w:spacing w:line="240" w:lineRule="auto"/>
        <w:ind w:left="3526"/>
      </w:pPr>
      <w:r>
        <w:t>-</w:t>
      </w:r>
    </w:p>
    <w:p w:rsidR="00B654C4" w:rsidRDefault="00084E03">
      <w:pPr>
        <w:widowControl w:val="0"/>
        <w:spacing w:line="240" w:lineRule="auto"/>
        <w:ind w:left="420"/>
      </w:pPr>
      <w:proofErr w:type="gramStart"/>
      <w:r>
        <w:t>school</w:t>
      </w:r>
      <w:proofErr w:type="gramEnd"/>
      <w:r>
        <w:t xml:space="preserve"> </w:t>
      </w:r>
    </w:p>
    <w:tbl>
      <w:tblPr>
        <w:tblStyle w:val="a4"/>
        <w:tblW w:w="910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7021"/>
      </w:tblGrid>
      <w:tr w:rsidR="00B654C4">
        <w:trPr>
          <w:trHeight w:val="302"/>
        </w:trPr>
        <w:tc>
          <w:tcPr>
            <w:tcW w:w="9109" w:type="dxa"/>
            <w:gridSpan w:val="2"/>
            <w:shd w:val="clear" w:color="auto" w:fill="auto"/>
            <w:tcMar>
              <w:top w:w="100" w:type="dxa"/>
              <w:left w:w="100" w:type="dxa"/>
              <w:bottom w:w="100" w:type="dxa"/>
              <w:right w:w="100" w:type="dxa"/>
            </w:tcMar>
          </w:tcPr>
          <w:p w:rsidR="00B654C4" w:rsidRDefault="00B654C4">
            <w:pPr>
              <w:widowControl w:val="0"/>
            </w:pPr>
          </w:p>
        </w:tc>
      </w:tr>
      <w:tr w:rsidR="00B654C4">
        <w:trPr>
          <w:trHeight w:val="1080"/>
        </w:trPr>
        <w:tc>
          <w:tcPr>
            <w:tcW w:w="9109" w:type="dxa"/>
            <w:gridSpan w:val="2"/>
            <w:shd w:val="clear" w:color="auto" w:fill="auto"/>
            <w:tcMar>
              <w:top w:w="100" w:type="dxa"/>
              <w:left w:w="100" w:type="dxa"/>
              <w:bottom w:w="100" w:type="dxa"/>
              <w:right w:w="100" w:type="dxa"/>
            </w:tcMar>
          </w:tcPr>
          <w:p w:rsidR="00B654C4" w:rsidRDefault="00084E03">
            <w:pPr>
              <w:widowControl w:val="0"/>
              <w:spacing w:line="227" w:lineRule="auto"/>
              <w:ind w:left="479" w:right="46" w:hanging="342"/>
              <w:jc w:val="both"/>
            </w:pPr>
            <w:r>
              <w:rPr>
                <w:sz w:val="24"/>
                <w:szCs w:val="24"/>
              </w:rPr>
              <w:t xml:space="preserve">1. </w:t>
            </w:r>
            <w:r>
              <w:t>Outcome of the most recent appraisal in this school (staff who are unable to provide this  because of sickness absence or maternity leave may provide a written statement and  summary of evidence to demonstrate they have met the assessment criteria)</w:t>
            </w:r>
          </w:p>
        </w:tc>
      </w:tr>
      <w:tr w:rsidR="00B654C4">
        <w:trPr>
          <w:trHeight w:val="573"/>
        </w:trPr>
        <w:tc>
          <w:tcPr>
            <w:tcW w:w="9109" w:type="dxa"/>
            <w:gridSpan w:val="2"/>
            <w:shd w:val="clear" w:color="auto" w:fill="auto"/>
            <w:tcMar>
              <w:top w:w="100" w:type="dxa"/>
              <w:left w:w="100" w:type="dxa"/>
              <w:bottom w:w="100" w:type="dxa"/>
              <w:right w:w="100" w:type="dxa"/>
            </w:tcMar>
          </w:tcPr>
          <w:p w:rsidR="00B654C4" w:rsidRDefault="00084E03">
            <w:pPr>
              <w:widowControl w:val="0"/>
              <w:spacing w:line="240" w:lineRule="auto"/>
              <w:ind w:left="119"/>
            </w:pPr>
            <w:r>
              <w:rPr>
                <w:sz w:val="24"/>
                <w:szCs w:val="24"/>
              </w:rPr>
              <w:t xml:space="preserve">2. </w:t>
            </w:r>
            <w:r>
              <w:t>I am highly competent* in all elements of the relevant standards</w:t>
            </w:r>
          </w:p>
        </w:tc>
      </w:tr>
      <w:tr w:rsidR="00B654C4">
        <w:trPr>
          <w:trHeight w:val="573"/>
        </w:trPr>
        <w:tc>
          <w:tcPr>
            <w:tcW w:w="9109" w:type="dxa"/>
            <w:gridSpan w:val="2"/>
            <w:shd w:val="clear" w:color="auto" w:fill="auto"/>
            <w:tcMar>
              <w:top w:w="100" w:type="dxa"/>
              <w:left w:w="100" w:type="dxa"/>
              <w:bottom w:w="100" w:type="dxa"/>
              <w:right w:w="100" w:type="dxa"/>
            </w:tcMar>
          </w:tcPr>
          <w:p w:rsidR="00B654C4" w:rsidRDefault="00084E03">
            <w:pPr>
              <w:widowControl w:val="0"/>
              <w:spacing w:line="240" w:lineRule="auto"/>
              <w:ind w:left="120"/>
            </w:pPr>
            <w:r>
              <w:rPr>
                <w:sz w:val="24"/>
                <w:szCs w:val="24"/>
              </w:rPr>
              <w:t xml:space="preserve">3. </w:t>
            </w:r>
            <w:r>
              <w:t>My achievements and contribution to the school are substantial* and sustained*</w:t>
            </w:r>
          </w:p>
        </w:tc>
      </w:tr>
      <w:tr w:rsidR="00B654C4">
        <w:trPr>
          <w:trHeight w:val="578"/>
        </w:trPr>
        <w:tc>
          <w:tcPr>
            <w:tcW w:w="2088" w:type="dxa"/>
            <w:shd w:val="clear" w:color="auto" w:fill="auto"/>
            <w:tcMar>
              <w:top w:w="100" w:type="dxa"/>
              <w:left w:w="100" w:type="dxa"/>
              <w:bottom w:w="100" w:type="dxa"/>
              <w:right w:w="100" w:type="dxa"/>
            </w:tcMar>
          </w:tcPr>
          <w:p w:rsidR="00B654C4" w:rsidRDefault="00084E03">
            <w:pPr>
              <w:widowControl w:val="0"/>
              <w:spacing w:line="240" w:lineRule="auto"/>
              <w:ind w:left="123"/>
            </w:pPr>
            <w:r>
              <w:t>SIGNED:</w:t>
            </w:r>
          </w:p>
        </w:tc>
        <w:tc>
          <w:tcPr>
            <w:tcW w:w="7021" w:type="dxa"/>
            <w:shd w:val="clear" w:color="auto" w:fill="auto"/>
            <w:tcMar>
              <w:top w:w="100" w:type="dxa"/>
              <w:left w:w="100" w:type="dxa"/>
              <w:bottom w:w="100" w:type="dxa"/>
              <w:right w:w="100" w:type="dxa"/>
            </w:tcMar>
          </w:tcPr>
          <w:p w:rsidR="00B654C4" w:rsidRDefault="00B654C4">
            <w:pPr>
              <w:widowControl w:val="0"/>
            </w:pPr>
          </w:p>
        </w:tc>
      </w:tr>
      <w:tr w:rsidR="00B654C4">
        <w:trPr>
          <w:trHeight w:val="554"/>
        </w:trPr>
        <w:tc>
          <w:tcPr>
            <w:tcW w:w="2088" w:type="dxa"/>
            <w:shd w:val="clear" w:color="auto" w:fill="auto"/>
            <w:tcMar>
              <w:top w:w="100" w:type="dxa"/>
              <w:left w:w="100" w:type="dxa"/>
              <w:bottom w:w="100" w:type="dxa"/>
              <w:right w:w="100" w:type="dxa"/>
            </w:tcMar>
          </w:tcPr>
          <w:p w:rsidR="00B654C4" w:rsidRDefault="00084E03">
            <w:pPr>
              <w:widowControl w:val="0"/>
              <w:spacing w:line="240" w:lineRule="auto"/>
              <w:ind w:left="130"/>
            </w:pPr>
            <w:r>
              <w:t>Date</w:t>
            </w:r>
          </w:p>
        </w:tc>
        <w:tc>
          <w:tcPr>
            <w:tcW w:w="7021" w:type="dxa"/>
            <w:shd w:val="clear" w:color="auto" w:fill="auto"/>
            <w:tcMar>
              <w:top w:w="100" w:type="dxa"/>
              <w:left w:w="100" w:type="dxa"/>
              <w:bottom w:w="100" w:type="dxa"/>
              <w:right w:w="100" w:type="dxa"/>
            </w:tcMar>
          </w:tcPr>
          <w:p w:rsidR="00B654C4" w:rsidRDefault="00B654C4">
            <w:pPr>
              <w:widowControl w:val="0"/>
            </w:pPr>
          </w:p>
        </w:tc>
      </w:tr>
      <w:tr w:rsidR="00B654C4">
        <w:trPr>
          <w:trHeight w:val="532"/>
        </w:trPr>
        <w:tc>
          <w:tcPr>
            <w:tcW w:w="9109" w:type="dxa"/>
            <w:gridSpan w:val="2"/>
            <w:shd w:val="clear" w:color="auto" w:fill="auto"/>
            <w:tcMar>
              <w:top w:w="100" w:type="dxa"/>
              <w:left w:w="100" w:type="dxa"/>
              <w:bottom w:w="100" w:type="dxa"/>
              <w:right w:w="100" w:type="dxa"/>
            </w:tcMar>
          </w:tcPr>
          <w:p w:rsidR="00B654C4" w:rsidRDefault="00084E03">
            <w:pPr>
              <w:widowControl w:val="0"/>
              <w:spacing w:line="240" w:lineRule="auto"/>
              <w:ind w:left="132"/>
            </w:pPr>
            <w:r>
              <w:t xml:space="preserve">I wish to apply for access to the UPR and confirm the following:  </w:t>
            </w:r>
          </w:p>
          <w:p w:rsidR="00B654C4" w:rsidRDefault="00084E03">
            <w:pPr>
              <w:widowControl w:val="0"/>
              <w:spacing w:line="240" w:lineRule="auto"/>
              <w:ind w:left="127"/>
            </w:pPr>
            <w:r>
              <w:t>(*please refer to the Schools Pay Policy)</w:t>
            </w:r>
          </w:p>
        </w:tc>
      </w:tr>
    </w:tbl>
    <w:p w:rsidR="00B654C4" w:rsidRDefault="00B654C4">
      <w:pPr>
        <w:widowControl w:val="0"/>
      </w:pPr>
    </w:p>
    <w:p w:rsidR="00B654C4" w:rsidRDefault="00B654C4">
      <w:pPr>
        <w:widowControl w:val="0"/>
      </w:pPr>
    </w:p>
    <w:tbl>
      <w:tblPr>
        <w:tblStyle w:val="a5"/>
        <w:tblW w:w="910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6841"/>
      </w:tblGrid>
      <w:tr w:rsidR="00B654C4">
        <w:trPr>
          <w:trHeight w:val="1612"/>
        </w:trPr>
        <w:tc>
          <w:tcPr>
            <w:tcW w:w="9109" w:type="dxa"/>
            <w:gridSpan w:val="2"/>
            <w:shd w:val="clear" w:color="auto" w:fill="auto"/>
            <w:tcMar>
              <w:top w:w="100" w:type="dxa"/>
              <w:left w:w="100" w:type="dxa"/>
              <w:bottom w:w="100" w:type="dxa"/>
              <w:right w:w="100" w:type="dxa"/>
            </w:tcMar>
          </w:tcPr>
          <w:p w:rsidR="00B654C4" w:rsidRDefault="00084E03">
            <w:pPr>
              <w:widowControl w:val="0"/>
              <w:spacing w:line="240" w:lineRule="auto"/>
              <w:ind w:left="117"/>
              <w:rPr>
                <w:b/>
              </w:rPr>
            </w:pPr>
            <w:r>
              <w:rPr>
                <w:b/>
              </w:rPr>
              <w:t xml:space="preserve">Appraisers Recommendation </w:t>
            </w:r>
          </w:p>
          <w:p w:rsidR="00B654C4" w:rsidRDefault="00084E03">
            <w:pPr>
              <w:widowControl w:val="0"/>
              <w:spacing w:line="228" w:lineRule="auto"/>
              <w:ind w:left="120" w:right="44" w:firstLine="7"/>
            </w:pPr>
            <w:r>
              <w:t xml:space="preserve">(if not the </w:t>
            </w:r>
            <w:proofErr w:type="spellStart"/>
            <w:r>
              <w:t>headteacher</w:t>
            </w:r>
            <w:proofErr w:type="spellEnd"/>
            <w:r>
              <w:t xml:space="preserve"> form will need to be passed to </w:t>
            </w:r>
            <w:proofErr w:type="spellStart"/>
            <w:r>
              <w:t>headteacher</w:t>
            </w:r>
            <w:proofErr w:type="spellEnd"/>
            <w:r>
              <w:t xml:space="preserve"> for consideration in terms  of equality and fairness)</w:t>
            </w:r>
          </w:p>
        </w:tc>
      </w:tr>
      <w:tr w:rsidR="00B654C4">
        <w:trPr>
          <w:trHeight w:val="578"/>
        </w:trPr>
        <w:tc>
          <w:tcPr>
            <w:tcW w:w="2268" w:type="dxa"/>
            <w:shd w:val="clear" w:color="auto" w:fill="auto"/>
            <w:tcMar>
              <w:top w:w="100" w:type="dxa"/>
              <w:left w:w="100" w:type="dxa"/>
              <w:bottom w:w="100" w:type="dxa"/>
              <w:right w:w="100" w:type="dxa"/>
            </w:tcMar>
          </w:tcPr>
          <w:p w:rsidR="00B654C4" w:rsidRDefault="00084E03">
            <w:pPr>
              <w:widowControl w:val="0"/>
              <w:spacing w:line="240" w:lineRule="auto"/>
              <w:ind w:left="123"/>
            </w:pPr>
            <w:r>
              <w:t>Signed:</w:t>
            </w:r>
          </w:p>
        </w:tc>
        <w:tc>
          <w:tcPr>
            <w:tcW w:w="6841" w:type="dxa"/>
            <w:shd w:val="clear" w:color="auto" w:fill="auto"/>
            <w:tcMar>
              <w:top w:w="100" w:type="dxa"/>
              <w:left w:w="100" w:type="dxa"/>
              <w:bottom w:w="100" w:type="dxa"/>
              <w:right w:w="100" w:type="dxa"/>
            </w:tcMar>
          </w:tcPr>
          <w:p w:rsidR="00B654C4" w:rsidRDefault="00B654C4">
            <w:pPr>
              <w:widowControl w:val="0"/>
            </w:pPr>
          </w:p>
        </w:tc>
      </w:tr>
      <w:tr w:rsidR="00B654C4">
        <w:trPr>
          <w:trHeight w:val="578"/>
        </w:trPr>
        <w:tc>
          <w:tcPr>
            <w:tcW w:w="2268" w:type="dxa"/>
            <w:shd w:val="clear" w:color="auto" w:fill="auto"/>
            <w:tcMar>
              <w:top w:w="100" w:type="dxa"/>
              <w:left w:w="100" w:type="dxa"/>
              <w:bottom w:w="100" w:type="dxa"/>
              <w:right w:w="100" w:type="dxa"/>
            </w:tcMar>
          </w:tcPr>
          <w:p w:rsidR="00B654C4" w:rsidRDefault="00084E03">
            <w:pPr>
              <w:widowControl w:val="0"/>
              <w:spacing w:line="240" w:lineRule="auto"/>
              <w:ind w:left="130"/>
            </w:pPr>
            <w:r>
              <w:t>Date:</w:t>
            </w:r>
          </w:p>
        </w:tc>
        <w:tc>
          <w:tcPr>
            <w:tcW w:w="6841" w:type="dxa"/>
            <w:shd w:val="clear" w:color="auto" w:fill="auto"/>
            <w:tcMar>
              <w:top w:w="100" w:type="dxa"/>
              <w:left w:w="100" w:type="dxa"/>
              <w:bottom w:w="100" w:type="dxa"/>
              <w:right w:w="100" w:type="dxa"/>
            </w:tcMar>
          </w:tcPr>
          <w:p w:rsidR="00B654C4" w:rsidRDefault="00B654C4">
            <w:pPr>
              <w:widowControl w:val="0"/>
            </w:pPr>
          </w:p>
        </w:tc>
      </w:tr>
      <w:tr w:rsidR="00B654C4">
        <w:trPr>
          <w:trHeight w:val="1382"/>
        </w:trPr>
        <w:tc>
          <w:tcPr>
            <w:tcW w:w="9109" w:type="dxa"/>
            <w:gridSpan w:val="2"/>
            <w:shd w:val="clear" w:color="auto" w:fill="auto"/>
            <w:tcMar>
              <w:top w:w="100" w:type="dxa"/>
              <w:left w:w="100" w:type="dxa"/>
              <w:bottom w:w="100" w:type="dxa"/>
              <w:right w:w="100" w:type="dxa"/>
            </w:tcMar>
          </w:tcPr>
          <w:p w:rsidR="00B654C4" w:rsidRDefault="00B654C4">
            <w:pPr>
              <w:widowControl w:val="0"/>
              <w:spacing w:line="240" w:lineRule="auto"/>
              <w:ind w:left="128"/>
              <w:rPr>
                <w:b/>
              </w:rPr>
            </w:pPr>
          </w:p>
          <w:p w:rsidR="00B654C4" w:rsidRDefault="00B654C4">
            <w:pPr>
              <w:widowControl w:val="0"/>
              <w:spacing w:line="240" w:lineRule="auto"/>
              <w:ind w:left="128"/>
              <w:rPr>
                <w:b/>
              </w:rPr>
            </w:pPr>
          </w:p>
          <w:p w:rsidR="00B654C4" w:rsidRDefault="00B654C4">
            <w:pPr>
              <w:widowControl w:val="0"/>
              <w:spacing w:line="240" w:lineRule="auto"/>
              <w:ind w:left="128"/>
              <w:rPr>
                <w:b/>
              </w:rPr>
            </w:pPr>
          </w:p>
          <w:p w:rsidR="00B654C4" w:rsidRDefault="00B654C4">
            <w:pPr>
              <w:widowControl w:val="0"/>
              <w:spacing w:line="240" w:lineRule="auto"/>
              <w:ind w:left="128"/>
              <w:rPr>
                <w:b/>
              </w:rPr>
            </w:pPr>
          </w:p>
          <w:p w:rsidR="00B654C4" w:rsidRDefault="00B654C4">
            <w:pPr>
              <w:widowControl w:val="0"/>
              <w:spacing w:line="240" w:lineRule="auto"/>
              <w:ind w:left="128"/>
              <w:rPr>
                <w:b/>
              </w:rPr>
            </w:pPr>
          </w:p>
          <w:p w:rsidR="00B654C4" w:rsidRDefault="00084E03">
            <w:pPr>
              <w:widowControl w:val="0"/>
              <w:spacing w:line="240" w:lineRule="auto"/>
              <w:ind w:left="128"/>
              <w:rPr>
                <w:b/>
              </w:rPr>
            </w:pPr>
            <w:proofErr w:type="spellStart"/>
            <w:r>
              <w:rPr>
                <w:b/>
              </w:rPr>
              <w:t>Headteachers</w:t>
            </w:r>
            <w:proofErr w:type="spellEnd"/>
            <w:r>
              <w:rPr>
                <w:b/>
              </w:rPr>
              <w:t xml:space="preserve"> Recommendation</w:t>
            </w:r>
          </w:p>
        </w:tc>
      </w:tr>
      <w:tr w:rsidR="00B654C4">
        <w:trPr>
          <w:trHeight w:val="578"/>
        </w:trPr>
        <w:tc>
          <w:tcPr>
            <w:tcW w:w="2268" w:type="dxa"/>
            <w:shd w:val="clear" w:color="auto" w:fill="auto"/>
            <w:tcMar>
              <w:top w:w="100" w:type="dxa"/>
              <w:left w:w="100" w:type="dxa"/>
              <w:bottom w:w="100" w:type="dxa"/>
              <w:right w:w="100" w:type="dxa"/>
            </w:tcMar>
          </w:tcPr>
          <w:p w:rsidR="00B654C4" w:rsidRDefault="00084E03">
            <w:pPr>
              <w:widowControl w:val="0"/>
              <w:spacing w:line="240" w:lineRule="auto"/>
              <w:ind w:left="123"/>
            </w:pPr>
            <w:r>
              <w:t>Signed:</w:t>
            </w:r>
          </w:p>
        </w:tc>
        <w:tc>
          <w:tcPr>
            <w:tcW w:w="6841" w:type="dxa"/>
            <w:shd w:val="clear" w:color="auto" w:fill="auto"/>
            <w:tcMar>
              <w:top w:w="100" w:type="dxa"/>
              <w:left w:w="100" w:type="dxa"/>
              <w:bottom w:w="100" w:type="dxa"/>
              <w:right w:w="100" w:type="dxa"/>
            </w:tcMar>
          </w:tcPr>
          <w:p w:rsidR="00B654C4" w:rsidRDefault="00B654C4">
            <w:pPr>
              <w:widowControl w:val="0"/>
            </w:pPr>
          </w:p>
        </w:tc>
      </w:tr>
      <w:tr w:rsidR="00B654C4">
        <w:trPr>
          <w:trHeight w:val="575"/>
        </w:trPr>
        <w:tc>
          <w:tcPr>
            <w:tcW w:w="2268" w:type="dxa"/>
            <w:shd w:val="clear" w:color="auto" w:fill="auto"/>
            <w:tcMar>
              <w:top w:w="100" w:type="dxa"/>
              <w:left w:w="100" w:type="dxa"/>
              <w:bottom w:w="100" w:type="dxa"/>
              <w:right w:w="100" w:type="dxa"/>
            </w:tcMar>
          </w:tcPr>
          <w:p w:rsidR="00B654C4" w:rsidRDefault="00084E03">
            <w:pPr>
              <w:widowControl w:val="0"/>
              <w:spacing w:line="240" w:lineRule="auto"/>
              <w:ind w:left="130"/>
            </w:pPr>
            <w:r>
              <w:t>Date:</w:t>
            </w:r>
          </w:p>
        </w:tc>
        <w:tc>
          <w:tcPr>
            <w:tcW w:w="6841" w:type="dxa"/>
            <w:shd w:val="clear" w:color="auto" w:fill="auto"/>
            <w:tcMar>
              <w:top w:w="100" w:type="dxa"/>
              <w:left w:w="100" w:type="dxa"/>
              <w:bottom w:w="100" w:type="dxa"/>
              <w:right w:w="100" w:type="dxa"/>
            </w:tcMar>
          </w:tcPr>
          <w:p w:rsidR="00B654C4" w:rsidRDefault="00B654C4">
            <w:pPr>
              <w:widowControl w:val="0"/>
            </w:pPr>
          </w:p>
        </w:tc>
      </w:tr>
      <w:tr w:rsidR="00B654C4">
        <w:trPr>
          <w:trHeight w:val="265"/>
        </w:trPr>
        <w:tc>
          <w:tcPr>
            <w:tcW w:w="9109" w:type="dxa"/>
            <w:gridSpan w:val="2"/>
            <w:shd w:val="clear" w:color="auto" w:fill="auto"/>
            <w:tcMar>
              <w:top w:w="100" w:type="dxa"/>
              <w:left w:w="100" w:type="dxa"/>
              <w:bottom w:w="100" w:type="dxa"/>
              <w:right w:w="100" w:type="dxa"/>
            </w:tcMar>
          </w:tcPr>
          <w:p w:rsidR="00B654C4" w:rsidRDefault="00084E03">
            <w:pPr>
              <w:widowControl w:val="0"/>
              <w:spacing w:line="240" w:lineRule="auto"/>
              <w:ind w:left="129"/>
              <w:rPr>
                <w:b/>
              </w:rPr>
            </w:pPr>
            <w:r>
              <w:rPr>
                <w:b/>
              </w:rPr>
              <w:t>Pay Committee Decision and reasons for outcome:</w:t>
            </w:r>
          </w:p>
        </w:tc>
      </w:tr>
    </w:tbl>
    <w:p w:rsidR="00B654C4" w:rsidRDefault="00B654C4">
      <w:pPr>
        <w:widowControl w:val="0"/>
      </w:pPr>
    </w:p>
    <w:p w:rsidR="00B654C4" w:rsidRDefault="00B654C4">
      <w:pPr>
        <w:widowControl w:val="0"/>
      </w:pPr>
    </w:p>
    <w:p w:rsidR="00B654C4" w:rsidRDefault="00084E03">
      <w:pPr>
        <w:widowControl w:val="0"/>
        <w:spacing w:line="240" w:lineRule="auto"/>
        <w:ind w:right="1215"/>
        <w:jc w:val="right"/>
        <w:rPr>
          <w:sz w:val="24"/>
          <w:szCs w:val="24"/>
        </w:rPr>
      </w:pPr>
      <w:r>
        <w:rPr>
          <w:sz w:val="24"/>
          <w:szCs w:val="24"/>
        </w:rPr>
        <w:t xml:space="preserve">25 </w:t>
      </w:r>
    </w:p>
    <w:tbl>
      <w:tblPr>
        <w:tblStyle w:val="a6"/>
        <w:tblW w:w="9109"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6841"/>
      </w:tblGrid>
      <w:tr w:rsidR="00B654C4">
        <w:trPr>
          <w:trHeight w:val="1956"/>
        </w:trPr>
        <w:tc>
          <w:tcPr>
            <w:tcW w:w="9109" w:type="dxa"/>
            <w:gridSpan w:val="2"/>
            <w:shd w:val="clear" w:color="auto" w:fill="auto"/>
            <w:tcMar>
              <w:top w:w="100" w:type="dxa"/>
              <w:left w:w="100" w:type="dxa"/>
              <w:bottom w:w="100" w:type="dxa"/>
              <w:right w:w="100" w:type="dxa"/>
            </w:tcMar>
          </w:tcPr>
          <w:p w:rsidR="00B654C4" w:rsidRDefault="00B654C4">
            <w:pPr>
              <w:widowControl w:val="0"/>
              <w:rPr>
                <w:sz w:val="24"/>
                <w:szCs w:val="24"/>
              </w:rPr>
            </w:pPr>
          </w:p>
        </w:tc>
      </w:tr>
      <w:tr w:rsidR="00B654C4">
        <w:trPr>
          <w:trHeight w:val="808"/>
        </w:trPr>
        <w:tc>
          <w:tcPr>
            <w:tcW w:w="2268" w:type="dxa"/>
            <w:shd w:val="clear" w:color="auto" w:fill="auto"/>
            <w:tcMar>
              <w:top w:w="100" w:type="dxa"/>
              <w:left w:w="100" w:type="dxa"/>
              <w:bottom w:w="100" w:type="dxa"/>
              <w:right w:w="100" w:type="dxa"/>
            </w:tcMar>
          </w:tcPr>
          <w:p w:rsidR="00B654C4" w:rsidRDefault="00084E03">
            <w:pPr>
              <w:widowControl w:val="0"/>
              <w:spacing w:line="228" w:lineRule="auto"/>
              <w:ind w:left="123" w:right="43" w:hanging="1"/>
            </w:pPr>
            <w:r>
              <w:t>Chair of Panel  Signature</w:t>
            </w:r>
          </w:p>
        </w:tc>
        <w:tc>
          <w:tcPr>
            <w:tcW w:w="6841" w:type="dxa"/>
            <w:shd w:val="clear" w:color="auto" w:fill="auto"/>
            <w:tcMar>
              <w:top w:w="100" w:type="dxa"/>
              <w:left w:w="100" w:type="dxa"/>
              <w:bottom w:w="100" w:type="dxa"/>
              <w:right w:w="100" w:type="dxa"/>
            </w:tcMar>
          </w:tcPr>
          <w:p w:rsidR="00B654C4" w:rsidRDefault="00B654C4">
            <w:pPr>
              <w:widowControl w:val="0"/>
            </w:pPr>
          </w:p>
        </w:tc>
      </w:tr>
    </w:tbl>
    <w:p w:rsidR="00B654C4" w:rsidRDefault="00B654C4">
      <w:pPr>
        <w:widowControl w:val="0"/>
      </w:pPr>
    </w:p>
    <w:p w:rsidR="00B654C4" w:rsidRDefault="00B654C4">
      <w:pPr>
        <w:widowControl w:val="0"/>
      </w:pPr>
    </w:p>
    <w:p w:rsidR="00B654C4" w:rsidRDefault="00084E03">
      <w:pPr>
        <w:widowControl w:val="0"/>
        <w:spacing w:line="240" w:lineRule="auto"/>
        <w:ind w:left="204"/>
        <w:rPr>
          <w:b/>
          <w:sz w:val="24"/>
          <w:szCs w:val="24"/>
        </w:rPr>
      </w:pPr>
      <w:r>
        <w:rPr>
          <w:b/>
          <w:sz w:val="24"/>
          <w:szCs w:val="24"/>
        </w:rPr>
        <w:t xml:space="preserve">NOTES: </w:t>
      </w:r>
    </w:p>
    <w:p w:rsidR="00B654C4" w:rsidRDefault="00084E03">
      <w:pPr>
        <w:widowControl w:val="0"/>
        <w:spacing w:before="274" w:line="240" w:lineRule="auto"/>
        <w:ind w:left="131"/>
        <w:rPr>
          <w:sz w:val="24"/>
          <w:szCs w:val="24"/>
        </w:rPr>
      </w:pPr>
      <w:r>
        <w:rPr>
          <w:rFonts w:ascii="Calibri" w:eastAsia="Calibri" w:hAnsi="Calibri" w:cs="Calibri"/>
          <w:sz w:val="24"/>
          <w:szCs w:val="24"/>
        </w:rPr>
        <w:t xml:space="preserve">● </w:t>
      </w:r>
      <w:r>
        <w:rPr>
          <w:sz w:val="24"/>
          <w:szCs w:val="24"/>
        </w:rPr>
        <w:t xml:space="preserve">Teacher must be given written notification of outcome. </w:t>
      </w:r>
    </w:p>
    <w:p w:rsidR="00B654C4" w:rsidRDefault="00084E03">
      <w:pPr>
        <w:widowControl w:val="0"/>
        <w:spacing w:line="231" w:lineRule="auto"/>
        <w:ind w:left="741" w:right="1161" w:hanging="609"/>
        <w:rPr>
          <w:sz w:val="24"/>
          <w:szCs w:val="24"/>
        </w:rPr>
      </w:pPr>
      <w:r>
        <w:rPr>
          <w:rFonts w:ascii="Calibri" w:eastAsia="Calibri" w:hAnsi="Calibri" w:cs="Calibri"/>
          <w:sz w:val="24"/>
          <w:szCs w:val="24"/>
        </w:rPr>
        <w:t xml:space="preserve">● </w:t>
      </w:r>
      <w:r>
        <w:rPr>
          <w:sz w:val="24"/>
          <w:szCs w:val="24"/>
        </w:rPr>
        <w:t xml:space="preserve">If application is not successful, the teacher must be advised of areas </w:t>
      </w:r>
      <w:proofErr w:type="gramStart"/>
      <w:r>
        <w:rPr>
          <w:sz w:val="24"/>
          <w:szCs w:val="24"/>
        </w:rPr>
        <w:t>where  performance</w:t>
      </w:r>
      <w:proofErr w:type="gramEnd"/>
      <w:r>
        <w:rPr>
          <w:sz w:val="24"/>
          <w:szCs w:val="24"/>
        </w:rPr>
        <w:t xml:space="preserve"> did not satisfy the relevant criteria. </w:t>
      </w:r>
    </w:p>
    <w:p w:rsidR="00B654C4" w:rsidRDefault="00084E03">
      <w:pPr>
        <w:widowControl w:val="0"/>
        <w:spacing w:before="7" w:line="229" w:lineRule="auto"/>
        <w:ind w:left="131" w:right="1161"/>
        <w:jc w:val="center"/>
        <w:rPr>
          <w:sz w:val="24"/>
          <w:szCs w:val="24"/>
        </w:rPr>
      </w:pPr>
      <w:r>
        <w:rPr>
          <w:rFonts w:ascii="Calibri" w:eastAsia="Calibri" w:hAnsi="Calibri" w:cs="Calibri"/>
          <w:sz w:val="24"/>
          <w:szCs w:val="24"/>
        </w:rPr>
        <w:t xml:space="preserve">● </w:t>
      </w:r>
      <w:r>
        <w:rPr>
          <w:sz w:val="24"/>
          <w:szCs w:val="24"/>
        </w:rPr>
        <w:t xml:space="preserve">The Teacher may request oral feedback from the appraiser. This should </w:t>
      </w:r>
      <w:proofErr w:type="gramStart"/>
      <w:r>
        <w:rPr>
          <w:sz w:val="24"/>
          <w:szCs w:val="24"/>
        </w:rPr>
        <w:t>be  provided</w:t>
      </w:r>
      <w:proofErr w:type="gramEnd"/>
      <w:r>
        <w:rPr>
          <w:sz w:val="24"/>
          <w:szCs w:val="24"/>
        </w:rPr>
        <w:t xml:space="preserve"> within 10 school working days of notification of outcome. </w:t>
      </w:r>
    </w:p>
    <w:p w:rsidR="00B654C4" w:rsidRDefault="00084E03">
      <w:pPr>
        <w:widowControl w:val="0"/>
        <w:spacing w:before="8" w:line="231" w:lineRule="auto"/>
        <w:ind w:left="736" w:right="1159" w:hanging="604"/>
        <w:rPr>
          <w:sz w:val="24"/>
          <w:szCs w:val="24"/>
        </w:rPr>
      </w:pPr>
      <w:r>
        <w:rPr>
          <w:rFonts w:ascii="Calibri" w:eastAsia="Calibri" w:hAnsi="Calibri" w:cs="Calibri"/>
          <w:sz w:val="24"/>
          <w:szCs w:val="24"/>
        </w:rPr>
        <w:t xml:space="preserve">● </w:t>
      </w:r>
      <w:r>
        <w:rPr>
          <w:sz w:val="24"/>
          <w:szCs w:val="24"/>
        </w:rPr>
        <w:t xml:space="preserve">Successful applicants will move to minimum of UPR in September of </w:t>
      </w:r>
      <w:proofErr w:type="gramStart"/>
      <w:r>
        <w:rPr>
          <w:sz w:val="24"/>
          <w:szCs w:val="24"/>
        </w:rPr>
        <w:t>next  academic</w:t>
      </w:r>
      <w:proofErr w:type="gramEnd"/>
      <w:r>
        <w:rPr>
          <w:sz w:val="24"/>
          <w:szCs w:val="24"/>
        </w:rPr>
        <w:t xml:space="preserve"> year. </w:t>
      </w:r>
    </w:p>
    <w:p w:rsidR="00B654C4" w:rsidRDefault="00084E03">
      <w:pPr>
        <w:widowControl w:val="0"/>
        <w:spacing w:before="6" w:line="229" w:lineRule="auto"/>
        <w:ind w:left="743" w:right="1160" w:hanging="611"/>
        <w:rPr>
          <w:sz w:val="24"/>
          <w:szCs w:val="24"/>
        </w:rPr>
      </w:pPr>
      <w:r>
        <w:rPr>
          <w:rFonts w:ascii="Calibri" w:eastAsia="Calibri" w:hAnsi="Calibri" w:cs="Calibri"/>
          <w:sz w:val="24"/>
          <w:szCs w:val="24"/>
        </w:rPr>
        <w:t xml:space="preserve">● </w:t>
      </w:r>
      <w:r>
        <w:rPr>
          <w:sz w:val="24"/>
          <w:szCs w:val="24"/>
        </w:rPr>
        <w:t xml:space="preserve">Unsuccessful applicants may make representation and appeal the decision </w:t>
      </w:r>
      <w:proofErr w:type="gramStart"/>
      <w:r>
        <w:rPr>
          <w:sz w:val="24"/>
          <w:szCs w:val="24"/>
        </w:rPr>
        <w:t>in  line</w:t>
      </w:r>
      <w:proofErr w:type="gramEnd"/>
      <w:r>
        <w:rPr>
          <w:sz w:val="24"/>
          <w:szCs w:val="24"/>
        </w:rPr>
        <w:t xml:space="preserve"> with the process in the schools pay policy. </w:t>
      </w:r>
    </w:p>
    <w:p w:rsidR="00B654C4" w:rsidRDefault="00084E03">
      <w:pPr>
        <w:widowControl w:val="0"/>
        <w:spacing w:before="8" w:line="689" w:lineRule="auto"/>
        <w:ind w:left="197" w:right="1444" w:hanging="65"/>
        <w:rPr>
          <w:sz w:val="24"/>
          <w:szCs w:val="24"/>
        </w:rPr>
      </w:pPr>
      <w:r>
        <w:rPr>
          <w:rFonts w:ascii="Calibri" w:eastAsia="Calibri" w:hAnsi="Calibri" w:cs="Calibri"/>
          <w:sz w:val="24"/>
          <w:szCs w:val="24"/>
        </w:rPr>
        <w:t xml:space="preserve">● </w:t>
      </w:r>
      <w:proofErr w:type="spellStart"/>
      <w:r>
        <w:rPr>
          <w:sz w:val="24"/>
          <w:szCs w:val="24"/>
        </w:rPr>
        <w:t>Headteacher</w:t>
      </w:r>
      <w:proofErr w:type="spellEnd"/>
      <w:r>
        <w:rPr>
          <w:sz w:val="24"/>
          <w:szCs w:val="24"/>
        </w:rPr>
        <w:t xml:space="preserve"> must arrange to notify *HR / payroll of any pay determinations. * </w:t>
      </w:r>
      <w:proofErr w:type="gramStart"/>
      <w:r>
        <w:rPr>
          <w:sz w:val="24"/>
          <w:szCs w:val="24"/>
        </w:rPr>
        <w:t>depending</w:t>
      </w:r>
      <w:proofErr w:type="gramEnd"/>
      <w:r>
        <w:rPr>
          <w:sz w:val="24"/>
          <w:szCs w:val="24"/>
        </w:rPr>
        <w:t xml:space="preserve"> on LA arrangements</w:t>
      </w:r>
    </w:p>
    <w:p w:rsidR="00B654C4" w:rsidRDefault="00084E03">
      <w:pPr>
        <w:widowControl w:val="0"/>
        <w:spacing w:before="7212" w:line="240" w:lineRule="auto"/>
        <w:ind w:right="1215"/>
        <w:jc w:val="right"/>
        <w:rPr>
          <w:sz w:val="24"/>
          <w:szCs w:val="24"/>
        </w:rPr>
      </w:pPr>
      <w:r>
        <w:rPr>
          <w:sz w:val="24"/>
          <w:szCs w:val="24"/>
        </w:rPr>
        <w:t xml:space="preserve">26 </w:t>
      </w:r>
    </w:p>
    <w:p w:rsidR="00B654C4" w:rsidRDefault="00B654C4">
      <w:pPr>
        <w:widowControl w:val="0"/>
        <w:spacing w:line="240" w:lineRule="auto"/>
        <w:ind w:left="192"/>
        <w:rPr>
          <w:b/>
          <w:sz w:val="24"/>
          <w:szCs w:val="24"/>
        </w:rPr>
      </w:pPr>
    </w:p>
    <w:p w:rsidR="00B654C4" w:rsidRDefault="00B654C4">
      <w:pPr>
        <w:widowControl w:val="0"/>
        <w:spacing w:line="240" w:lineRule="auto"/>
        <w:ind w:left="192"/>
        <w:rPr>
          <w:b/>
          <w:sz w:val="24"/>
          <w:szCs w:val="24"/>
        </w:rPr>
      </w:pPr>
    </w:p>
    <w:p w:rsidR="00B654C4" w:rsidRDefault="00084E03">
      <w:pPr>
        <w:widowControl w:val="0"/>
        <w:spacing w:line="240" w:lineRule="auto"/>
        <w:ind w:left="192"/>
        <w:rPr>
          <w:b/>
          <w:sz w:val="24"/>
          <w:szCs w:val="24"/>
        </w:rPr>
      </w:pPr>
      <w:r>
        <w:rPr>
          <w:b/>
          <w:sz w:val="24"/>
          <w:szCs w:val="24"/>
        </w:rPr>
        <w:t xml:space="preserve">APPENDIX 5 </w:t>
      </w:r>
    </w:p>
    <w:p w:rsidR="00B654C4" w:rsidRDefault="00084E03">
      <w:pPr>
        <w:widowControl w:val="0"/>
        <w:spacing w:before="547" w:line="240" w:lineRule="auto"/>
        <w:ind w:left="192"/>
        <w:rPr>
          <w:b/>
          <w:sz w:val="24"/>
          <w:szCs w:val="24"/>
        </w:rPr>
      </w:pPr>
      <w:r>
        <w:rPr>
          <w:b/>
          <w:sz w:val="24"/>
          <w:szCs w:val="24"/>
        </w:rPr>
        <w:t xml:space="preserve">APPEALS PROCEDURE </w:t>
      </w:r>
    </w:p>
    <w:p w:rsidR="00B654C4" w:rsidRDefault="00084E03">
      <w:pPr>
        <w:widowControl w:val="0"/>
        <w:spacing w:before="272" w:line="229" w:lineRule="auto"/>
        <w:ind w:left="188" w:right="1155" w:firstLine="4"/>
        <w:jc w:val="both"/>
        <w:rPr>
          <w:sz w:val="24"/>
          <w:szCs w:val="24"/>
        </w:rPr>
      </w:pPr>
      <w:r>
        <w:rPr>
          <w:sz w:val="24"/>
          <w:szCs w:val="24"/>
        </w:rPr>
        <w:t xml:space="preserve">The School Teachers’ Pay and Conditions Document (“the document”) </w:t>
      </w:r>
      <w:proofErr w:type="gramStart"/>
      <w:r>
        <w:rPr>
          <w:sz w:val="24"/>
          <w:szCs w:val="24"/>
        </w:rPr>
        <w:t>requires  schools</w:t>
      </w:r>
      <w:proofErr w:type="gramEnd"/>
      <w:r>
        <w:rPr>
          <w:sz w:val="24"/>
          <w:szCs w:val="24"/>
        </w:rPr>
        <w:t xml:space="preserve"> and local authorities to have a pay policy in place that sets out the basis on  which teachers’ pay is determined and the procedures for handling appeals.  </w:t>
      </w:r>
    </w:p>
    <w:p w:rsidR="00B654C4" w:rsidRDefault="00084E03">
      <w:pPr>
        <w:widowControl w:val="0"/>
        <w:spacing w:before="282" w:line="229" w:lineRule="auto"/>
        <w:ind w:left="191" w:right="1154" w:firstLine="18"/>
        <w:jc w:val="both"/>
        <w:rPr>
          <w:sz w:val="24"/>
          <w:szCs w:val="24"/>
        </w:rPr>
      </w:pPr>
      <w:r>
        <w:rPr>
          <w:sz w:val="24"/>
          <w:szCs w:val="24"/>
        </w:rPr>
        <w:t xml:space="preserve">If a teacher believes that the final pay recommendation falls short of </w:t>
      </w:r>
      <w:proofErr w:type="gramStart"/>
      <w:r>
        <w:rPr>
          <w:sz w:val="24"/>
          <w:szCs w:val="24"/>
        </w:rPr>
        <w:t>their  expectations</w:t>
      </w:r>
      <w:proofErr w:type="gramEnd"/>
      <w:r>
        <w:rPr>
          <w:sz w:val="24"/>
          <w:szCs w:val="24"/>
        </w:rPr>
        <w:t xml:space="preserve"> and they wish to seek a further review of the information that affects  their pay, they may wish to formally appeal against the decision, utilising the formal  appeal hearing procedure. Appeal hearings against pay decisions must satisfy </w:t>
      </w:r>
      <w:proofErr w:type="gramStart"/>
      <w:r>
        <w:rPr>
          <w:sz w:val="24"/>
          <w:szCs w:val="24"/>
        </w:rPr>
        <w:t>the  dispute</w:t>
      </w:r>
      <w:proofErr w:type="gramEnd"/>
      <w:r>
        <w:rPr>
          <w:sz w:val="24"/>
          <w:szCs w:val="24"/>
        </w:rPr>
        <w:t xml:space="preserve"> resolution requirements of employment law (i.e. Part 4 of the Trade Union  and Labour Relations (Consolidation) Act, 1992) and the ACAS Code of Practice.  </w:t>
      </w:r>
    </w:p>
    <w:p w:rsidR="00B654C4" w:rsidRDefault="00084E03">
      <w:pPr>
        <w:widowControl w:val="0"/>
        <w:spacing w:before="282" w:line="240" w:lineRule="auto"/>
        <w:ind w:left="192"/>
        <w:rPr>
          <w:b/>
          <w:sz w:val="24"/>
          <w:szCs w:val="24"/>
        </w:rPr>
      </w:pPr>
      <w:r>
        <w:rPr>
          <w:b/>
          <w:sz w:val="24"/>
          <w:szCs w:val="24"/>
        </w:rPr>
        <w:t xml:space="preserve">APPEAL HEARING PROCEDURE </w:t>
      </w:r>
    </w:p>
    <w:p w:rsidR="00B654C4" w:rsidRDefault="00084E03">
      <w:pPr>
        <w:widowControl w:val="0"/>
        <w:spacing w:before="272" w:line="229" w:lineRule="auto"/>
        <w:ind w:left="196" w:right="1161" w:firstLine="13"/>
        <w:rPr>
          <w:sz w:val="24"/>
          <w:szCs w:val="24"/>
        </w:rPr>
      </w:pPr>
      <w:r>
        <w:rPr>
          <w:sz w:val="24"/>
          <w:szCs w:val="24"/>
        </w:rPr>
        <w:t xml:space="preserve">It is the intention that the appeals procedure will be dealt with promptly, </w:t>
      </w:r>
      <w:proofErr w:type="gramStart"/>
      <w:r>
        <w:rPr>
          <w:sz w:val="24"/>
          <w:szCs w:val="24"/>
        </w:rPr>
        <w:t>thoroughly  and</w:t>
      </w:r>
      <w:proofErr w:type="gramEnd"/>
      <w:r>
        <w:rPr>
          <w:sz w:val="24"/>
          <w:szCs w:val="24"/>
        </w:rPr>
        <w:t xml:space="preserve"> impartially. </w:t>
      </w:r>
    </w:p>
    <w:p w:rsidR="00B654C4" w:rsidRDefault="00084E03">
      <w:pPr>
        <w:widowControl w:val="0"/>
        <w:spacing w:before="282" w:line="240" w:lineRule="auto"/>
        <w:ind w:left="197"/>
        <w:rPr>
          <w:b/>
          <w:sz w:val="24"/>
          <w:szCs w:val="24"/>
        </w:rPr>
      </w:pPr>
      <w:r>
        <w:rPr>
          <w:b/>
          <w:sz w:val="24"/>
          <w:szCs w:val="24"/>
        </w:rPr>
        <w:t xml:space="preserve">Stage 1 – Right to make Representations </w:t>
      </w:r>
    </w:p>
    <w:p w:rsidR="00B654C4" w:rsidRDefault="00084E03">
      <w:pPr>
        <w:widowControl w:val="0"/>
        <w:spacing w:before="271" w:line="229" w:lineRule="auto"/>
        <w:ind w:left="196" w:right="1157" w:hanging="5"/>
        <w:jc w:val="both"/>
        <w:rPr>
          <w:sz w:val="24"/>
          <w:szCs w:val="24"/>
        </w:rPr>
      </w:pPr>
      <w:r>
        <w:rPr>
          <w:sz w:val="24"/>
          <w:szCs w:val="24"/>
        </w:rPr>
        <w:t xml:space="preserve">As part of the pay determination process, the </w:t>
      </w:r>
      <w:proofErr w:type="spellStart"/>
      <w:r>
        <w:rPr>
          <w:sz w:val="24"/>
          <w:szCs w:val="24"/>
        </w:rPr>
        <w:t>headteacher</w:t>
      </w:r>
      <w:proofErr w:type="spellEnd"/>
      <w:r>
        <w:rPr>
          <w:sz w:val="24"/>
          <w:szCs w:val="24"/>
        </w:rPr>
        <w:t xml:space="preserve"> will make </w:t>
      </w:r>
      <w:proofErr w:type="gramStart"/>
      <w:r>
        <w:rPr>
          <w:sz w:val="24"/>
          <w:szCs w:val="24"/>
        </w:rPr>
        <w:t>a  recommendation</w:t>
      </w:r>
      <w:proofErr w:type="gramEnd"/>
      <w:r>
        <w:rPr>
          <w:sz w:val="24"/>
          <w:szCs w:val="24"/>
        </w:rPr>
        <w:t xml:space="preserve"> to the pay committee responsible for approving the pay  recommendation supported by relevant assessment evidence. Where </w:t>
      </w:r>
      <w:proofErr w:type="gramStart"/>
      <w:r>
        <w:rPr>
          <w:sz w:val="24"/>
          <w:szCs w:val="24"/>
        </w:rPr>
        <w:t xml:space="preserve">the  </w:t>
      </w:r>
      <w:proofErr w:type="spellStart"/>
      <w:r>
        <w:rPr>
          <w:sz w:val="24"/>
          <w:szCs w:val="24"/>
        </w:rPr>
        <w:t>headteacher</w:t>
      </w:r>
      <w:proofErr w:type="spellEnd"/>
      <w:proofErr w:type="gramEnd"/>
      <w:r>
        <w:rPr>
          <w:sz w:val="24"/>
          <w:szCs w:val="24"/>
        </w:rPr>
        <w:t xml:space="preserve"> does not accept the recommendation of the appraiser, the teacher will  be provided with the opportunity to make direct representations to the pay committee  and will be entitled to call the appraiser as a witness. Thereafter, the </w:t>
      </w:r>
      <w:proofErr w:type="gramStart"/>
      <w:r>
        <w:rPr>
          <w:sz w:val="24"/>
          <w:szCs w:val="24"/>
        </w:rPr>
        <w:t>appeals  process</w:t>
      </w:r>
      <w:proofErr w:type="gramEnd"/>
      <w:r>
        <w:rPr>
          <w:sz w:val="24"/>
          <w:szCs w:val="24"/>
        </w:rPr>
        <w:t xml:space="preserve"> will apply, if necessary. </w:t>
      </w:r>
    </w:p>
    <w:p w:rsidR="00B654C4" w:rsidRDefault="00084E03">
      <w:pPr>
        <w:widowControl w:val="0"/>
        <w:spacing w:before="282" w:line="229" w:lineRule="auto"/>
        <w:ind w:left="191" w:right="1158" w:firstLine="8"/>
        <w:jc w:val="both"/>
        <w:rPr>
          <w:sz w:val="24"/>
          <w:szCs w:val="24"/>
        </w:rPr>
      </w:pPr>
      <w:r>
        <w:rPr>
          <w:sz w:val="24"/>
          <w:szCs w:val="24"/>
        </w:rPr>
        <w:t xml:space="preserve">On determining a teacher’s pay, the pay committee will write to the teacher </w:t>
      </w:r>
      <w:proofErr w:type="gramStart"/>
      <w:r>
        <w:rPr>
          <w:sz w:val="24"/>
          <w:szCs w:val="24"/>
        </w:rPr>
        <w:t>advising  them</w:t>
      </w:r>
      <w:proofErr w:type="gramEnd"/>
      <w:r>
        <w:rPr>
          <w:sz w:val="24"/>
          <w:szCs w:val="24"/>
        </w:rPr>
        <w:t xml:space="preserve"> of the pay decision, the reasons for it and will, at the same time, confirm their  right to appeal the decision to “Pay Committee”. </w:t>
      </w:r>
    </w:p>
    <w:p w:rsidR="00B654C4" w:rsidRDefault="00084E03">
      <w:pPr>
        <w:widowControl w:val="0"/>
        <w:spacing w:before="282" w:line="229" w:lineRule="auto"/>
        <w:ind w:left="191" w:right="1149" w:firstLine="18"/>
        <w:jc w:val="both"/>
        <w:rPr>
          <w:sz w:val="24"/>
          <w:szCs w:val="24"/>
        </w:rPr>
      </w:pPr>
      <w:r>
        <w:rPr>
          <w:sz w:val="24"/>
          <w:szCs w:val="24"/>
        </w:rPr>
        <w:t xml:space="preserve">If the teacher wishes to make representations in relation to the decision, they </w:t>
      </w:r>
      <w:proofErr w:type="gramStart"/>
      <w:r>
        <w:rPr>
          <w:sz w:val="24"/>
          <w:szCs w:val="24"/>
        </w:rPr>
        <w:t>must  do</w:t>
      </w:r>
      <w:proofErr w:type="gramEnd"/>
      <w:r>
        <w:rPr>
          <w:sz w:val="24"/>
          <w:szCs w:val="24"/>
        </w:rPr>
        <w:t xml:space="preserve"> so in writing to the pay committee, normally with 10 school working days or within  a mutually agreed alternative timescale. This must include a statement, in </w:t>
      </w:r>
      <w:proofErr w:type="gramStart"/>
      <w:r>
        <w:rPr>
          <w:sz w:val="24"/>
          <w:szCs w:val="24"/>
        </w:rPr>
        <w:t>sufficient  detail</w:t>
      </w:r>
      <w:proofErr w:type="gramEnd"/>
      <w:r>
        <w:rPr>
          <w:sz w:val="24"/>
          <w:szCs w:val="24"/>
        </w:rPr>
        <w:t xml:space="preserve">, of the grounds of the appeal. In the event that an initial request to </w:t>
      </w:r>
      <w:proofErr w:type="gramStart"/>
      <w:r>
        <w:rPr>
          <w:sz w:val="24"/>
          <w:szCs w:val="24"/>
        </w:rPr>
        <w:t>make  representations</w:t>
      </w:r>
      <w:proofErr w:type="gramEnd"/>
      <w:r>
        <w:rPr>
          <w:sz w:val="24"/>
          <w:szCs w:val="24"/>
        </w:rPr>
        <w:t xml:space="preserve"> is raised, the pay </w:t>
      </w:r>
    </w:p>
    <w:p w:rsidR="00B654C4" w:rsidRDefault="00B654C4">
      <w:pPr>
        <w:widowControl w:val="0"/>
        <w:spacing w:before="282" w:line="229" w:lineRule="auto"/>
        <w:ind w:left="191" w:right="1149" w:firstLine="18"/>
        <w:jc w:val="both"/>
        <w:rPr>
          <w:sz w:val="24"/>
          <w:szCs w:val="24"/>
        </w:rPr>
      </w:pPr>
    </w:p>
    <w:p w:rsidR="00B654C4" w:rsidRDefault="00B654C4">
      <w:pPr>
        <w:widowControl w:val="0"/>
        <w:spacing w:before="282" w:line="229" w:lineRule="auto"/>
        <w:ind w:left="191" w:right="1149" w:firstLine="18"/>
        <w:jc w:val="both"/>
        <w:rPr>
          <w:sz w:val="24"/>
          <w:szCs w:val="24"/>
        </w:rPr>
      </w:pPr>
    </w:p>
    <w:p w:rsidR="00B654C4" w:rsidRDefault="00084E03">
      <w:pPr>
        <w:widowControl w:val="0"/>
        <w:spacing w:before="282" w:line="229" w:lineRule="auto"/>
        <w:ind w:left="191" w:right="1149" w:firstLine="18"/>
        <w:jc w:val="both"/>
        <w:rPr>
          <w:sz w:val="24"/>
          <w:szCs w:val="24"/>
        </w:rPr>
      </w:pPr>
      <w:proofErr w:type="gramStart"/>
      <w:r>
        <w:rPr>
          <w:sz w:val="24"/>
          <w:szCs w:val="24"/>
        </w:rPr>
        <w:t>committee</w:t>
      </w:r>
      <w:proofErr w:type="gramEnd"/>
      <w:r>
        <w:rPr>
          <w:sz w:val="24"/>
          <w:szCs w:val="24"/>
        </w:rPr>
        <w:t xml:space="preserve"> must then arrange to meet the teacher  (who will have the right to be accompanied by their trade union or a work colleague)  to discuss the matter. The </w:t>
      </w:r>
      <w:proofErr w:type="spellStart"/>
      <w:r>
        <w:rPr>
          <w:sz w:val="24"/>
          <w:szCs w:val="24"/>
        </w:rPr>
        <w:t>headteacher</w:t>
      </w:r>
      <w:proofErr w:type="spellEnd"/>
      <w:r>
        <w:rPr>
          <w:sz w:val="24"/>
          <w:szCs w:val="24"/>
        </w:rPr>
        <w:t xml:space="preserve"> should also be invited to the meeting </w:t>
      </w:r>
      <w:proofErr w:type="gramStart"/>
      <w:r>
        <w:rPr>
          <w:sz w:val="24"/>
          <w:szCs w:val="24"/>
        </w:rPr>
        <w:t>to  clarify</w:t>
      </w:r>
      <w:proofErr w:type="gramEnd"/>
      <w:r>
        <w:rPr>
          <w:sz w:val="24"/>
          <w:szCs w:val="24"/>
        </w:rPr>
        <w:t xml:space="preserve"> the basis for the original recommendation.  </w:t>
      </w:r>
    </w:p>
    <w:p w:rsidR="00B654C4" w:rsidRDefault="00084E03">
      <w:pPr>
        <w:widowControl w:val="0"/>
        <w:spacing w:before="282" w:line="229" w:lineRule="auto"/>
        <w:ind w:left="191" w:right="1156"/>
        <w:jc w:val="both"/>
        <w:rPr>
          <w:sz w:val="24"/>
          <w:szCs w:val="24"/>
        </w:rPr>
      </w:pPr>
      <w:r>
        <w:rPr>
          <w:sz w:val="24"/>
          <w:szCs w:val="24"/>
        </w:rPr>
        <w:t xml:space="preserve">The pay committee will reconsider the decision in private and write to the teacher </w:t>
      </w:r>
      <w:proofErr w:type="gramStart"/>
      <w:r>
        <w:rPr>
          <w:sz w:val="24"/>
          <w:szCs w:val="24"/>
        </w:rPr>
        <w:t>to  notify</w:t>
      </w:r>
      <w:proofErr w:type="gramEnd"/>
      <w:r>
        <w:rPr>
          <w:sz w:val="24"/>
          <w:szCs w:val="24"/>
        </w:rPr>
        <w:t xml:space="preserve"> them of the outcome of the review and of the teacher’s right of appeal to the  governing body. If the teacher wishes to exercise their right of appeal, they </w:t>
      </w:r>
      <w:proofErr w:type="gramStart"/>
      <w:r>
        <w:rPr>
          <w:sz w:val="24"/>
          <w:szCs w:val="24"/>
        </w:rPr>
        <w:t>must  write</w:t>
      </w:r>
      <w:proofErr w:type="gramEnd"/>
      <w:r>
        <w:rPr>
          <w:sz w:val="24"/>
          <w:szCs w:val="24"/>
        </w:rPr>
        <w:t xml:space="preserve"> to the clerk of the governing body at the earliest opportunity and normally within  10 school working days, including a statement of the grounds of the appeal and  sufficient details of the facts on which they will rely. </w:t>
      </w:r>
    </w:p>
    <w:p w:rsidR="00B654C4" w:rsidRDefault="00084E03">
      <w:pPr>
        <w:widowControl w:val="0"/>
        <w:spacing w:before="282" w:line="240" w:lineRule="auto"/>
        <w:ind w:left="191"/>
        <w:rPr>
          <w:sz w:val="24"/>
          <w:szCs w:val="24"/>
        </w:rPr>
      </w:pPr>
      <w:r>
        <w:rPr>
          <w:sz w:val="24"/>
          <w:szCs w:val="24"/>
        </w:rPr>
        <w:t xml:space="preserve">This will invoke Stage 2 - the Appeal Procedure. </w:t>
      </w:r>
    </w:p>
    <w:p w:rsidR="00B654C4" w:rsidRDefault="00084E03">
      <w:pPr>
        <w:widowControl w:val="0"/>
        <w:spacing w:before="271" w:line="240" w:lineRule="auto"/>
        <w:ind w:left="197"/>
        <w:rPr>
          <w:b/>
          <w:sz w:val="24"/>
          <w:szCs w:val="24"/>
        </w:rPr>
      </w:pPr>
      <w:r>
        <w:rPr>
          <w:b/>
          <w:sz w:val="24"/>
          <w:szCs w:val="24"/>
        </w:rPr>
        <w:t xml:space="preserve">Stage 2 - Appeal Procedure </w:t>
      </w:r>
    </w:p>
    <w:p w:rsidR="00B654C4" w:rsidRDefault="00084E03">
      <w:pPr>
        <w:widowControl w:val="0"/>
        <w:spacing w:before="245" w:line="240" w:lineRule="auto"/>
        <w:ind w:right="1215"/>
        <w:jc w:val="right"/>
        <w:rPr>
          <w:sz w:val="24"/>
          <w:szCs w:val="24"/>
        </w:rPr>
      </w:pPr>
      <w:r>
        <w:rPr>
          <w:sz w:val="24"/>
          <w:szCs w:val="24"/>
        </w:rPr>
        <w:t xml:space="preserve">27 </w:t>
      </w:r>
    </w:p>
    <w:p w:rsidR="00B654C4" w:rsidRDefault="00084E03">
      <w:pPr>
        <w:widowControl w:val="0"/>
        <w:spacing w:line="229" w:lineRule="auto"/>
        <w:ind w:left="191" w:right="1150" w:firstLine="5"/>
        <w:jc w:val="both"/>
        <w:rPr>
          <w:sz w:val="24"/>
          <w:szCs w:val="24"/>
        </w:rPr>
      </w:pPr>
      <w:r>
        <w:rPr>
          <w:sz w:val="24"/>
          <w:szCs w:val="24"/>
        </w:rPr>
        <w:t xml:space="preserve">On receipt of the written appeal, the clerk to the governing body will establish </w:t>
      </w:r>
      <w:proofErr w:type="gramStart"/>
      <w:r>
        <w:rPr>
          <w:sz w:val="24"/>
          <w:szCs w:val="24"/>
        </w:rPr>
        <w:t>an  appeal</w:t>
      </w:r>
      <w:proofErr w:type="gramEnd"/>
      <w:r>
        <w:rPr>
          <w:sz w:val="24"/>
          <w:szCs w:val="24"/>
        </w:rPr>
        <w:t xml:space="preserve"> committee that should consist of three governors, none of whom are  employees in the school or have been previously involved in the relevant pay  determination process and convene a meeting of the appeal committee at the  earliest opportunity and no later than 20 school working days of the date on which  the written appeal was received. Both “the </w:t>
      </w:r>
      <w:proofErr w:type="spellStart"/>
      <w:r>
        <w:rPr>
          <w:sz w:val="24"/>
          <w:szCs w:val="24"/>
        </w:rPr>
        <w:t>headteacher</w:t>
      </w:r>
      <w:proofErr w:type="spellEnd"/>
      <w:r>
        <w:rPr>
          <w:sz w:val="24"/>
          <w:szCs w:val="24"/>
        </w:rPr>
        <w:t xml:space="preserve">” and “pay committee” will  be required to attend the meeting to clarify the basis for their original  recommendation/ decision, 10 working days’ notice will be given to all attending the  appeal hearing. </w:t>
      </w:r>
    </w:p>
    <w:p w:rsidR="00B654C4" w:rsidRDefault="00084E03">
      <w:pPr>
        <w:widowControl w:val="0"/>
        <w:spacing w:before="281" w:line="229" w:lineRule="auto"/>
        <w:ind w:left="191" w:right="1157"/>
        <w:jc w:val="both"/>
        <w:rPr>
          <w:sz w:val="24"/>
          <w:szCs w:val="24"/>
        </w:rPr>
      </w:pPr>
      <w:r>
        <w:rPr>
          <w:sz w:val="24"/>
          <w:szCs w:val="24"/>
        </w:rPr>
        <w:t xml:space="preserve">The chair of the appeal committee will invite the employee (who will have the </w:t>
      </w:r>
      <w:proofErr w:type="gramStart"/>
      <w:r>
        <w:rPr>
          <w:sz w:val="24"/>
          <w:szCs w:val="24"/>
        </w:rPr>
        <w:t>right  to</w:t>
      </w:r>
      <w:proofErr w:type="gramEnd"/>
      <w:r>
        <w:rPr>
          <w:sz w:val="24"/>
          <w:szCs w:val="24"/>
        </w:rPr>
        <w:t xml:space="preserve"> be accompanied by their trade union or work colleague) to set out their case. </w:t>
      </w:r>
      <w:proofErr w:type="gramStart"/>
      <w:r>
        <w:rPr>
          <w:sz w:val="24"/>
          <w:szCs w:val="24"/>
        </w:rPr>
        <w:t>Both  “</w:t>
      </w:r>
      <w:proofErr w:type="spellStart"/>
      <w:proofErr w:type="gramEnd"/>
      <w:r>
        <w:rPr>
          <w:sz w:val="24"/>
          <w:szCs w:val="24"/>
        </w:rPr>
        <w:t>headteacher</w:t>
      </w:r>
      <w:proofErr w:type="spellEnd"/>
      <w:r>
        <w:rPr>
          <w:sz w:val="24"/>
          <w:szCs w:val="24"/>
        </w:rPr>
        <w:t xml:space="preserve">” and “pay committee (chair)” will also be asked to take the committee  through the procedures that were observed in their part of the pay policy  determination process. </w:t>
      </w:r>
    </w:p>
    <w:p w:rsidR="00B654C4" w:rsidRDefault="00084E03">
      <w:pPr>
        <w:widowControl w:val="0"/>
        <w:spacing w:before="282" w:line="230" w:lineRule="auto"/>
        <w:ind w:left="191" w:right="1160" w:firstLine="17"/>
        <w:jc w:val="both"/>
        <w:rPr>
          <w:sz w:val="24"/>
          <w:szCs w:val="24"/>
        </w:rPr>
      </w:pPr>
      <w:r>
        <w:rPr>
          <w:sz w:val="24"/>
          <w:szCs w:val="24"/>
        </w:rPr>
        <w:t xml:space="preserve">Following the conclusion of representations by all relevant parties, the </w:t>
      </w:r>
      <w:proofErr w:type="gramStart"/>
      <w:r>
        <w:rPr>
          <w:sz w:val="24"/>
          <w:szCs w:val="24"/>
        </w:rPr>
        <w:t>appeal  committee</w:t>
      </w:r>
      <w:proofErr w:type="gramEnd"/>
      <w:r>
        <w:rPr>
          <w:sz w:val="24"/>
          <w:szCs w:val="24"/>
        </w:rPr>
        <w:t xml:space="preserve"> will then consider all the evidence in private and reach a decision. </w:t>
      </w:r>
      <w:proofErr w:type="gramStart"/>
      <w:r>
        <w:rPr>
          <w:sz w:val="24"/>
          <w:szCs w:val="24"/>
        </w:rPr>
        <w:t>The  appeal</w:t>
      </w:r>
      <w:proofErr w:type="gramEnd"/>
      <w:r>
        <w:rPr>
          <w:sz w:val="24"/>
          <w:szCs w:val="24"/>
        </w:rPr>
        <w:t xml:space="preserve"> committee will write to the teacher notifying them of their decision and the  reasons for it. Other attendees at the meeting will also be notified of the decision.  The decision of the appeal committee is final. </w:t>
      </w:r>
    </w:p>
    <w:p w:rsidR="00B654C4" w:rsidRDefault="00B654C4">
      <w:pPr>
        <w:widowControl w:val="0"/>
        <w:spacing w:before="282" w:line="230" w:lineRule="auto"/>
        <w:ind w:left="191" w:right="1160" w:firstLine="17"/>
        <w:jc w:val="both"/>
        <w:rPr>
          <w:sz w:val="24"/>
          <w:szCs w:val="24"/>
        </w:rPr>
      </w:pPr>
    </w:p>
    <w:p w:rsidR="00B654C4" w:rsidRDefault="00B654C4">
      <w:pPr>
        <w:widowControl w:val="0"/>
        <w:spacing w:before="282" w:line="230" w:lineRule="auto"/>
        <w:ind w:left="191" w:right="1160" w:firstLine="17"/>
        <w:jc w:val="both"/>
        <w:rPr>
          <w:sz w:val="24"/>
          <w:szCs w:val="24"/>
        </w:rPr>
      </w:pPr>
    </w:p>
    <w:p w:rsidR="00B654C4" w:rsidRDefault="00B654C4">
      <w:pPr>
        <w:widowControl w:val="0"/>
        <w:spacing w:before="282" w:line="230" w:lineRule="auto"/>
        <w:ind w:left="191" w:right="1160" w:firstLine="17"/>
        <w:jc w:val="both"/>
        <w:rPr>
          <w:sz w:val="24"/>
          <w:szCs w:val="24"/>
        </w:rPr>
      </w:pPr>
    </w:p>
    <w:p w:rsidR="00B654C4" w:rsidRDefault="00084E03">
      <w:pPr>
        <w:widowControl w:val="0"/>
        <w:spacing w:before="557" w:line="229" w:lineRule="auto"/>
        <w:ind w:left="203" w:right="1158" w:firstLine="2"/>
        <w:rPr>
          <w:b/>
          <w:sz w:val="24"/>
          <w:szCs w:val="24"/>
        </w:rPr>
      </w:pPr>
      <w:r>
        <w:rPr>
          <w:b/>
          <w:sz w:val="24"/>
          <w:szCs w:val="24"/>
        </w:rPr>
        <w:t xml:space="preserve">Format for stage one and two: the pay representation hearing and the </w:t>
      </w:r>
      <w:proofErr w:type="gramStart"/>
      <w:r>
        <w:rPr>
          <w:b/>
          <w:sz w:val="24"/>
          <w:szCs w:val="24"/>
        </w:rPr>
        <w:t>appeal  meeting</w:t>
      </w:r>
      <w:proofErr w:type="gramEnd"/>
      <w:r>
        <w:rPr>
          <w:b/>
          <w:sz w:val="24"/>
          <w:szCs w:val="24"/>
        </w:rPr>
        <w:t xml:space="preserve"> </w:t>
      </w:r>
    </w:p>
    <w:p w:rsidR="00B654C4" w:rsidRDefault="00084E03">
      <w:pPr>
        <w:widowControl w:val="0"/>
        <w:spacing w:before="6" w:line="240" w:lineRule="auto"/>
        <w:ind w:left="197"/>
        <w:rPr>
          <w:b/>
          <w:sz w:val="24"/>
          <w:szCs w:val="24"/>
        </w:rPr>
      </w:pPr>
      <w:r>
        <w:rPr>
          <w:b/>
          <w:sz w:val="24"/>
          <w:szCs w:val="24"/>
        </w:rPr>
        <w:t xml:space="preserve">Stage one – the pay representation hearing </w:t>
      </w:r>
    </w:p>
    <w:p w:rsidR="00B654C4" w:rsidRDefault="00084E03">
      <w:pPr>
        <w:widowControl w:val="0"/>
        <w:spacing w:before="271" w:line="230" w:lineRule="auto"/>
        <w:ind w:left="1277" w:right="1155" w:hanging="713"/>
        <w:jc w:val="both"/>
        <w:rPr>
          <w:sz w:val="24"/>
          <w:szCs w:val="24"/>
        </w:rPr>
      </w:pPr>
      <w:r>
        <w:rPr>
          <w:sz w:val="24"/>
          <w:szCs w:val="24"/>
        </w:rPr>
        <w:t>(</w:t>
      </w:r>
      <w:proofErr w:type="spellStart"/>
      <w:proofErr w:type="gramStart"/>
      <w:r>
        <w:rPr>
          <w:sz w:val="24"/>
          <w:szCs w:val="24"/>
        </w:rPr>
        <w:t>i</w:t>
      </w:r>
      <w:proofErr w:type="spellEnd"/>
      <w:proofErr w:type="gramEnd"/>
      <w:r>
        <w:rPr>
          <w:sz w:val="24"/>
          <w:szCs w:val="24"/>
        </w:rPr>
        <w:t xml:space="preserve">) Chair of the pay committee will outline the process followed by the  committee in making their decision, and provide the reasons for refusal of  pay progression. </w:t>
      </w:r>
    </w:p>
    <w:p w:rsidR="00B654C4" w:rsidRDefault="00084E03">
      <w:pPr>
        <w:widowControl w:val="0"/>
        <w:spacing w:before="5" w:line="229" w:lineRule="auto"/>
        <w:ind w:left="1275" w:right="1160" w:hanging="711"/>
        <w:rPr>
          <w:sz w:val="24"/>
          <w:szCs w:val="24"/>
        </w:rPr>
      </w:pPr>
      <w:r>
        <w:rPr>
          <w:sz w:val="24"/>
          <w:szCs w:val="24"/>
        </w:rPr>
        <w:t xml:space="preserve">(ii) </w:t>
      </w:r>
      <w:proofErr w:type="spellStart"/>
      <w:r>
        <w:rPr>
          <w:sz w:val="24"/>
          <w:szCs w:val="24"/>
        </w:rPr>
        <w:t>Headteacher</w:t>
      </w:r>
      <w:proofErr w:type="spellEnd"/>
      <w:r>
        <w:rPr>
          <w:sz w:val="24"/>
          <w:szCs w:val="24"/>
        </w:rPr>
        <w:t xml:space="preserve">/appraiser may be called upon to clarify the basis for </w:t>
      </w:r>
      <w:proofErr w:type="gramStart"/>
      <w:r>
        <w:rPr>
          <w:sz w:val="24"/>
          <w:szCs w:val="24"/>
        </w:rPr>
        <w:t>the  original</w:t>
      </w:r>
      <w:proofErr w:type="gramEnd"/>
      <w:r>
        <w:rPr>
          <w:sz w:val="24"/>
          <w:szCs w:val="24"/>
        </w:rPr>
        <w:t xml:space="preserve"> recommendation. </w:t>
      </w:r>
    </w:p>
    <w:p w:rsidR="00B654C4" w:rsidRDefault="00084E03">
      <w:pPr>
        <w:widowControl w:val="0"/>
        <w:spacing w:before="6" w:line="229" w:lineRule="auto"/>
        <w:ind w:left="1283" w:right="1160" w:hanging="719"/>
        <w:rPr>
          <w:sz w:val="24"/>
          <w:szCs w:val="24"/>
        </w:rPr>
      </w:pPr>
      <w:r>
        <w:rPr>
          <w:sz w:val="24"/>
          <w:szCs w:val="24"/>
        </w:rPr>
        <w:t xml:space="preserve">(iii) </w:t>
      </w:r>
      <w:proofErr w:type="spellStart"/>
      <w:r>
        <w:rPr>
          <w:sz w:val="24"/>
          <w:szCs w:val="24"/>
        </w:rPr>
        <w:t>Headteacher</w:t>
      </w:r>
      <w:proofErr w:type="spellEnd"/>
      <w:r>
        <w:rPr>
          <w:sz w:val="24"/>
          <w:szCs w:val="24"/>
        </w:rPr>
        <w:t xml:space="preserve">/appraiser may be asked questions by either the </w:t>
      </w:r>
      <w:proofErr w:type="gramStart"/>
      <w:r>
        <w:rPr>
          <w:sz w:val="24"/>
          <w:szCs w:val="24"/>
        </w:rPr>
        <w:t>employee  (</w:t>
      </w:r>
      <w:proofErr w:type="gramEnd"/>
      <w:r>
        <w:rPr>
          <w:sz w:val="24"/>
          <w:szCs w:val="24"/>
        </w:rPr>
        <w:t xml:space="preserve">or their representative) or the pay committee. </w:t>
      </w:r>
    </w:p>
    <w:p w:rsidR="00B654C4" w:rsidRDefault="00084E03">
      <w:pPr>
        <w:widowControl w:val="0"/>
        <w:spacing w:before="6" w:line="229" w:lineRule="auto"/>
        <w:ind w:left="1270" w:right="1160" w:hanging="706"/>
        <w:rPr>
          <w:sz w:val="24"/>
          <w:szCs w:val="24"/>
        </w:rPr>
      </w:pPr>
      <w:r>
        <w:rPr>
          <w:sz w:val="24"/>
          <w:szCs w:val="24"/>
        </w:rPr>
        <w:t xml:space="preserve">(iv) Employee (or their representative) will have the opportunity to </w:t>
      </w:r>
      <w:proofErr w:type="gramStart"/>
      <w:r>
        <w:rPr>
          <w:sz w:val="24"/>
          <w:szCs w:val="24"/>
        </w:rPr>
        <w:t>question  the</w:t>
      </w:r>
      <w:proofErr w:type="gramEnd"/>
      <w:r>
        <w:rPr>
          <w:sz w:val="24"/>
          <w:szCs w:val="24"/>
        </w:rPr>
        <w:t xml:space="preserve"> chair of the pay committee. </w:t>
      </w:r>
    </w:p>
    <w:p w:rsidR="00B654C4" w:rsidRDefault="00084E03">
      <w:pPr>
        <w:widowControl w:val="0"/>
        <w:spacing w:before="6" w:line="229" w:lineRule="auto"/>
        <w:ind w:left="563" w:right="1160"/>
        <w:rPr>
          <w:sz w:val="24"/>
          <w:szCs w:val="24"/>
        </w:rPr>
      </w:pPr>
      <w:r>
        <w:rPr>
          <w:sz w:val="24"/>
          <w:szCs w:val="24"/>
        </w:rPr>
        <w:t xml:space="preserve">(v) Employee (or their representative) will make their representations. </w:t>
      </w:r>
      <w:proofErr w:type="gramStart"/>
      <w:r>
        <w:rPr>
          <w:sz w:val="24"/>
          <w:szCs w:val="24"/>
        </w:rPr>
        <w:t>(vi) The</w:t>
      </w:r>
      <w:proofErr w:type="gramEnd"/>
      <w:r>
        <w:rPr>
          <w:sz w:val="24"/>
          <w:szCs w:val="24"/>
        </w:rPr>
        <w:t xml:space="preserve"> pay committee will have the opportunity to question the employee. (vii) Employee (or their representative) will have the opportunity to sum </w:t>
      </w:r>
      <w:proofErr w:type="gramStart"/>
      <w:r>
        <w:rPr>
          <w:sz w:val="24"/>
          <w:szCs w:val="24"/>
        </w:rPr>
        <w:t>up  their</w:t>
      </w:r>
      <w:proofErr w:type="gramEnd"/>
      <w:r>
        <w:rPr>
          <w:sz w:val="24"/>
          <w:szCs w:val="24"/>
        </w:rPr>
        <w:t xml:space="preserve"> case if they so wish. </w:t>
      </w:r>
    </w:p>
    <w:p w:rsidR="00B654C4" w:rsidRDefault="00084E03">
      <w:pPr>
        <w:widowControl w:val="0"/>
        <w:spacing w:before="6" w:line="229" w:lineRule="auto"/>
        <w:ind w:left="1270" w:right="1159" w:hanging="706"/>
        <w:rPr>
          <w:sz w:val="24"/>
          <w:szCs w:val="24"/>
        </w:rPr>
      </w:pPr>
      <w:r>
        <w:rPr>
          <w:sz w:val="24"/>
          <w:szCs w:val="24"/>
        </w:rPr>
        <w:t xml:space="preserve">(viii) Employee, their representative and the </w:t>
      </w:r>
      <w:proofErr w:type="spellStart"/>
      <w:r>
        <w:rPr>
          <w:sz w:val="24"/>
          <w:szCs w:val="24"/>
        </w:rPr>
        <w:t>headteacher</w:t>
      </w:r>
      <w:proofErr w:type="spellEnd"/>
      <w:r>
        <w:rPr>
          <w:sz w:val="24"/>
          <w:szCs w:val="24"/>
        </w:rPr>
        <w:t xml:space="preserve">/appraiser </w:t>
      </w:r>
      <w:proofErr w:type="gramStart"/>
      <w:r>
        <w:rPr>
          <w:sz w:val="24"/>
          <w:szCs w:val="24"/>
        </w:rPr>
        <w:t>will  withdraw</w:t>
      </w:r>
      <w:proofErr w:type="gramEnd"/>
      <w:r>
        <w:rPr>
          <w:sz w:val="24"/>
          <w:szCs w:val="24"/>
        </w:rPr>
        <w:t xml:space="preserve"> while </w:t>
      </w:r>
    </w:p>
    <w:p w:rsidR="00B654C4" w:rsidRDefault="00084E03">
      <w:pPr>
        <w:widowControl w:val="0"/>
        <w:spacing w:before="6" w:line="229" w:lineRule="auto"/>
        <w:ind w:left="1286" w:right="1149" w:hanging="722"/>
        <w:rPr>
          <w:sz w:val="24"/>
          <w:szCs w:val="24"/>
        </w:rPr>
      </w:pPr>
      <w:r>
        <w:rPr>
          <w:sz w:val="24"/>
          <w:szCs w:val="24"/>
        </w:rPr>
        <w:t xml:space="preserve">(ix) Pay committee considers the representations made by the employee </w:t>
      </w:r>
      <w:proofErr w:type="gramStart"/>
      <w:r>
        <w:rPr>
          <w:sz w:val="24"/>
          <w:szCs w:val="24"/>
        </w:rPr>
        <w:t>and  reaches</w:t>
      </w:r>
      <w:proofErr w:type="gramEnd"/>
      <w:r>
        <w:rPr>
          <w:sz w:val="24"/>
          <w:szCs w:val="24"/>
        </w:rPr>
        <w:t xml:space="preserve"> a decision. </w:t>
      </w:r>
    </w:p>
    <w:p w:rsidR="00B654C4" w:rsidRDefault="00084E03">
      <w:pPr>
        <w:widowControl w:val="0"/>
        <w:spacing w:before="6" w:line="229" w:lineRule="auto"/>
        <w:ind w:left="1275" w:right="1158" w:hanging="711"/>
        <w:rPr>
          <w:sz w:val="24"/>
          <w:szCs w:val="24"/>
        </w:rPr>
      </w:pPr>
      <w:r>
        <w:rPr>
          <w:sz w:val="24"/>
          <w:szCs w:val="24"/>
        </w:rPr>
        <w:t xml:space="preserve">(x) Employee, their representative and the </w:t>
      </w:r>
      <w:proofErr w:type="spellStart"/>
      <w:r>
        <w:rPr>
          <w:sz w:val="24"/>
          <w:szCs w:val="24"/>
        </w:rPr>
        <w:t>headteacher</w:t>
      </w:r>
      <w:proofErr w:type="spellEnd"/>
      <w:r>
        <w:rPr>
          <w:sz w:val="24"/>
          <w:szCs w:val="24"/>
        </w:rPr>
        <w:t xml:space="preserve"> will be recalled to </w:t>
      </w:r>
      <w:proofErr w:type="gramStart"/>
      <w:r>
        <w:rPr>
          <w:sz w:val="24"/>
          <w:szCs w:val="24"/>
        </w:rPr>
        <w:t>be  given</w:t>
      </w:r>
      <w:proofErr w:type="gramEnd"/>
      <w:r>
        <w:rPr>
          <w:sz w:val="24"/>
          <w:szCs w:val="24"/>
        </w:rPr>
        <w:t xml:space="preserve"> the pay committee’s decision.  </w:t>
      </w:r>
    </w:p>
    <w:p w:rsidR="00B654C4" w:rsidRDefault="00084E03">
      <w:pPr>
        <w:widowControl w:val="0"/>
        <w:spacing w:before="6" w:line="229" w:lineRule="auto"/>
        <w:ind w:left="1270" w:right="1152" w:hanging="706"/>
        <w:jc w:val="both"/>
        <w:rPr>
          <w:sz w:val="24"/>
          <w:szCs w:val="24"/>
        </w:rPr>
      </w:pPr>
      <w:r>
        <w:rPr>
          <w:sz w:val="24"/>
          <w:szCs w:val="24"/>
        </w:rPr>
        <w:t xml:space="preserve">(xi) The pay committee will either accept the representations made or </w:t>
      </w:r>
      <w:proofErr w:type="gramStart"/>
      <w:r>
        <w:rPr>
          <w:sz w:val="24"/>
          <w:szCs w:val="24"/>
        </w:rPr>
        <w:t>confirm  the</w:t>
      </w:r>
      <w:proofErr w:type="gramEnd"/>
      <w:r>
        <w:rPr>
          <w:sz w:val="24"/>
          <w:szCs w:val="24"/>
        </w:rPr>
        <w:t xml:space="preserve"> original decision. If the pay committee determines to confirm </w:t>
      </w:r>
      <w:proofErr w:type="gramStart"/>
      <w:r>
        <w:rPr>
          <w:sz w:val="24"/>
          <w:szCs w:val="24"/>
        </w:rPr>
        <w:t>the  original</w:t>
      </w:r>
      <w:proofErr w:type="gramEnd"/>
      <w:r>
        <w:rPr>
          <w:sz w:val="24"/>
          <w:szCs w:val="24"/>
        </w:rPr>
        <w:t xml:space="preserve"> decision, the employee will be advised of their right of appeal. </w:t>
      </w:r>
    </w:p>
    <w:p w:rsidR="00B654C4" w:rsidRDefault="00084E03">
      <w:pPr>
        <w:widowControl w:val="0"/>
        <w:spacing w:before="6" w:line="229" w:lineRule="auto"/>
        <w:ind w:left="563" w:right="1159"/>
        <w:jc w:val="center"/>
        <w:rPr>
          <w:sz w:val="24"/>
          <w:szCs w:val="24"/>
        </w:rPr>
      </w:pPr>
      <w:r>
        <w:rPr>
          <w:sz w:val="24"/>
          <w:szCs w:val="24"/>
        </w:rPr>
        <w:t xml:space="preserve">(xii) The decision will be confirmed in writing to the employee in 5 </w:t>
      </w:r>
      <w:proofErr w:type="gramStart"/>
      <w:r>
        <w:rPr>
          <w:sz w:val="24"/>
          <w:szCs w:val="24"/>
        </w:rPr>
        <w:t>working  days</w:t>
      </w:r>
      <w:proofErr w:type="gramEnd"/>
      <w:r>
        <w:rPr>
          <w:sz w:val="24"/>
          <w:szCs w:val="24"/>
        </w:rPr>
        <w:t>, advising of their right of appeal where applicable.</w:t>
      </w:r>
    </w:p>
    <w:p w:rsidR="00B654C4" w:rsidRDefault="00084E03">
      <w:pPr>
        <w:widowControl w:val="0"/>
        <w:spacing w:before="807" w:line="240" w:lineRule="auto"/>
        <w:ind w:right="1215"/>
        <w:jc w:val="right"/>
        <w:rPr>
          <w:sz w:val="24"/>
          <w:szCs w:val="24"/>
        </w:rPr>
      </w:pPr>
      <w:r>
        <w:rPr>
          <w:sz w:val="24"/>
          <w:szCs w:val="24"/>
        </w:rPr>
        <w:t xml:space="preserve">28 </w:t>
      </w:r>
    </w:p>
    <w:p w:rsidR="00B654C4" w:rsidRDefault="00084E03">
      <w:pPr>
        <w:widowControl w:val="0"/>
        <w:spacing w:line="240" w:lineRule="auto"/>
        <w:ind w:left="197"/>
        <w:rPr>
          <w:b/>
          <w:sz w:val="24"/>
          <w:szCs w:val="24"/>
        </w:rPr>
      </w:pPr>
      <w:r>
        <w:rPr>
          <w:b/>
          <w:sz w:val="24"/>
          <w:szCs w:val="24"/>
        </w:rPr>
        <w:t xml:space="preserve">Stage two- the pay appeal meeting </w:t>
      </w:r>
    </w:p>
    <w:p w:rsidR="00B654C4" w:rsidRDefault="00084E03">
      <w:pPr>
        <w:widowControl w:val="0"/>
        <w:spacing w:before="271" w:line="229" w:lineRule="auto"/>
        <w:ind w:left="563" w:right="1157"/>
        <w:jc w:val="center"/>
        <w:rPr>
          <w:sz w:val="24"/>
          <w:szCs w:val="24"/>
        </w:rPr>
      </w:pPr>
      <w:r>
        <w:rPr>
          <w:sz w:val="24"/>
          <w:szCs w:val="24"/>
        </w:rPr>
        <w:t>(</w:t>
      </w:r>
      <w:proofErr w:type="spellStart"/>
      <w:r>
        <w:rPr>
          <w:sz w:val="24"/>
          <w:szCs w:val="24"/>
        </w:rPr>
        <w:t>i</w:t>
      </w:r>
      <w:proofErr w:type="spellEnd"/>
      <w:r>
        <w:rPr>
          <w:sz w:val="24"/>
          <w:szCs w:val="24"/>
        </w:rPr>
        <w:t xml:space="preserve">) Chair of the pay committee will outline the process followed in making </w:t>
      </w:r>
      <w:proofErr w:type="gramStart"/>
      <w:r>
        <w:rPr>
          <w:sz w:val="24"/>
          <w:szCs w:val="24"/>
        </w:rPr>
        <w:t>their  decision</w:t>
      </w:r>
      <w:proofErr w:type="gramEnd"/>
      <w:r>
        <w:rPr>
          <w:sz w:val="24"/>
          <w:szCs w:val="24"/>
        </w:rPr>
        <w:t xml:space="preserve"> and provide reasons for refusal of pay progression </w:t>
      </w:r>
    </w:p>
    <w:p w:rsidR="00B654C4" w:rsidRDefault="00084E03">
      <w:pPr>
        <w:widowControl w:val="0"/>
        <w:spacing w:before="6" w:line="230" w:lineRule="auto"/>
        <w:ind w:left="1275" w:right="1160" w:hanging="711"/>
        <w:rPr>
          <w:sz w:val="24"/>
          <w:szCs w:val="24"/>
        </w:rPr>
      </w:pPr>
      <w:r>
        <w:rPr>
          <w:sz w:val="24"/>
          <w:szCs w:val="24"/>
        </w:rPr>
        <w:t xml:space="preserve">(ii) </w:t>
      </w:r>
      <w:proofErr w:type="spellStart"/>
      <w:r>
        <w:rPr>
          <w:sz w:val="24"/>
          <w:szCs w:val="24"/>
        </w:rPr>
        <w:t>Headteacher</w:t>
      </w:r>
      <w:proofErr w:type="spellEnd"/>
      <w:r>
        <w:rPr>
          <w:sz w:val="24"/>
          <w:szCs w:val="24"/>
        </w:rPr>
        <w:t xml:space="preserve">/appraiser may be called upon to clarify the basis for </w:t>
      </w:r>
      <w:proofErr w:type="gramStart"/>
      <w:r>
        <w:rPr>
          <w:sz w:val="24"/>
          <w:szCs w:val="24"/>
        </w:rPr>
        <w:t>their  original</w:t>
      </w:r>
      <w:proofErr w:type="gramEnd"/>
      <w:r>
        <w:rPr>
          <w:sz w:val="24"/>
          <w:szCs w:val="24"/>
        </w:rPr>
        <w:t xml:space="preserve"> recommendation. </w:t>
      </w:r>
    </w:p>
    <w:p w:rsidR="00B654C4" w:rsidRDefault="00084E03">
      <w:pPr>
        <w:widowControl w:val="0"/>
        <w:spacing w:before="5" w:line="229" w:lineRule="auto"/>
        <w:ind w:left="563" w:right="1157"/>
        <w:jc w:val="center"/>
        <w:rPr>
          <w:sz w:val="24"/>
          <w:szCs w:val="24"/>
        </w:rPr>
      </w:pPr>
      <w:r>
        <w:rPr>
          <w:sz w:val="24"/>
          <w:szCs w:val="24"/>
        </w:rPr>
        <w:t xml:space="preserve">(iii) </w:t>
      </w:r>
      <w:proofErr w:type="spellStart"/>
      <w:r>
        <w:rPr>
          <w:sz w:val="24"/>
          <w:szCs w:val="24"/>
        </w:rPr>
        <w:t>Headteacher</w:t>
      </w:r>
      <w:proofErr w:type="spellEnd"/>
      <w:r>
        <w:rPr>
          <w:sz w:val="24"/>
          <w:szCs w:val="24"/>
        </w:rPr>
        <w:t xml:space="preserve">/appraiser may be asked questions by either the </w:t>
      </w:r>
    </w:p>
    <w:p w:rsidR="00B654C4" w:rsidRDefault="00B654C4">
      <w:pPr>
        <w:widowControl w:val="0"/>
        <w:spacing w:before="5" w:line="229" w:lineRule="auto"/>
        <w:ind w:left="563" w:right="1157"/>
        <w:jc w:val="center"/>
        <w:rPr>
          <w:sz w:val="24"/>
          <w:szCs w:val="24"/>
        </w:rPr>
      </w:pPr>
    </w:p>
    <w:p w:rsidR="00B654C4" w:rsidRDefault="00B654C4">
      <w:pPr>
        <w:widowControl w:val="0"/>
        <w:spacing w:before="5" w:line="229" w:lineRule="auto"/>
        <w:ind w:left="563" w:right="1157"/>
        <w:jc w:val="center"/>
        <w:rPr>
          <w:sz w:val="24"/>
          <w:szCs w:val="24"/>
        </w:rPr>
      </w:pPr>
    </w:p>
    <w:p w:rsidR="00B654C4" w:rsidRDefault="00B654C4">
      <w:pPr>
        <w:widowControl w:val="0"/>
        <w:spacing w:before="5" w:line="229" w:lineRule="auto"/>
        <w:ind w:left="563" w:right="1157"/>
        <w:jc w:val="center"/>
        <w:rPr>
          <w:sz w:val="24"/>
          <w:szCs w:val="24"/>
        </w:rPr>
      </w:pPr>
    </w:p>
    <w:p w:rsidR="00B654C4" w:rsidRDefault="00B654C4">
      <w:pPr>
        <w:widowControl w:val="0"/>
        <w:spacing w:before="5" w:line="229" w:lineRule="auto"/>
        <w:ind w:left="563" w:right="1157"/>
        <w:jc w:val="center"/>
        <w:rPr>
          <w:sz w:val="24"/>
          <w:szCs w:val="24"/>
        </w:rPr>
      </w:pPr>
    </w:p>
    <w:p w:rsidR="00B654C4" w:rsidRDefault="00084E03">
      <w:pPr>
        <w:widowControl w:val="0"/>
        <w:spacing w:before="5" w:line="229" w:lineRule="auto"/>
        <w:ind w:left="563" w:right="1157"/>
        <w:jc w:val="center"/>
        <w:rPr>
          <w:sz w:val="24"/>
          <w:szCs w:val="24"/>
        </w:rPr>
      </w:pPr>
      <w:proofErr w:type="gramStart"/>
      <w:r>
        <w:rPr>
          <w:sz w:val="24"/>
          <w:szCs w:val="24"/>
        </w:rPr>
        <w:t>employee  (</w:t>
      </w:r>
      <w:proofErr w:type="gramEnd"/>
      <w:r>
        <w:rPr>
          <w:sz w:val="24"/>
          <w:szCs w:val="24"/>
        </w:rPr>
        <w:t xml:space="preserve">or their representative) or the pay appeals committee. </w:t>
      </w:r>
    </w:p>
    <w:p w:rsidR="00B654C4" w:rsidRDefault="00084E03">
      <w:pPr>
        <w:widowControl w:val="0"/>
        <w:spacing w:before="6" w:line="229" w:lineRule="auto"/>
        <w:ind w:left="563" w:right="1156"/>
        <w:rPr>
          <w:sz w:val="24"/>
          <w:szCs w:val="24"/>
        </w:rPr>
      </w:pPr>
      <w:r>
        <w:rPr>
          <w:sz w:val="24"/>
          <w:szCs w:val="24"/>
        </w:rPr>
        <w:t xml:space="preserve">(iv) The pay appeal committee and employee (or their representative) </w:t>
      </w:r>
      <w:proofErr w:type="gramStart"/>
      <w:r>
        <w:rPr>
          <w:sz w:val="24"/>
          <w:szCs w:val="24"/>
        </w:rPr>
        <w:t>will  have</w:t>
      </w:r>
      <w:proofErr w:type="gramEnd"/>
      <w:r>
        <w:rPr>
          <w:sz w:val="24"/>
          <w:szCs w:val="24"/>
        </w:rPr>
        <w:t xml:space="preserve"> the opportunity to question the chair of the pay committee. (v) Employee (or their representative) will present information regarding </w:t>
      </w:r>
      <w:proofErr w:type="gramStart"/>
      <w:r>
        <w:rPr>
          <w:sz w:val="24"/>
          <w:szCs w:val="24"/>
        </w:rPr>
        <w:t>their  appeal</w:t>
      </w:r>
      <w:proofErr w:type="gramEnd"/>
      <w:r>
        <w:rPr>
          <w:sz w:val="24"/>
          <w:szCs w:val="24"/>
        </w:rPr>
        <w:t xml:space="preserve">. </w:t>
      </w:r>
    </w:p>
    <w:p w:rsidR="00B654C4" w:rsidRDefault="00084E03">
      <w:pPr>
        <w:widowControl w:val="0"/>
        <w:spacing w:before="6" w:line="229" w:lineRule="auto"/>
        <w:ind w:left="1270" w:right="1161" w:hanging="706"/>
        <w:rPr>
          <w:sz w:val="24"/>
          <w:szCs w:val="24"/>
        </w:rPr>
      </w:pPr>
      <w:r>
        <w:rPr>
          <w:sz w:val="24"/>
          <w:szCs w:val="24"/>
        </w:rPr>
        <w:t xml:space="preserve">(vi) The pay appeal committee and the chair of the pay committee will </w:t>
      </w:r>
      <w:proofErr w:type="gramStart"/>
      <w:r>
        <w:rPr>
          <w:sz w:val="24"/>
          <w:szCs w:val="24"/>
        </w:rPr>
        <w:t>have  the</w:t>
      </w:r>
      <w:proofErr w:type="gramEnd"/>
      <w:r>
        <w:rPr>
          <w:sz w:val="24"/>
          <w:szCs w:val="24"/>
        </w:rPr>
        <w:t xml:space="preserve"> opportunity to question the employee. </w:t>
      </w:r>
    </w:p>
    <w:p w:rsidR="00B654C4" w:rsidRDefault="00084E03">
      <w:pPr>
        <w:widowControl w:val="0"/>
        <w:spacing w:before="6" w:line="229" w:lineRule="auto"/>
        <w:ind w:left="1276" w:right="1159" w:hanging="712"/>
        <w:rPr>
          <w:sz w:val="24"/>
          <w:szCs w:val="24"/>
        </w:rPr>
      </w:pPr>
      <w:r>
        <w:rPr>
          <w:sz w:val="24"/>
          <w:szCs w:val="24"/>
        </w:rPr>
        <w:t xml:space="preserve">(vii) The </w:t>
      </w:r>
      <w:proofErr w:type="spellStart"/>
      <w:r>
        <w:rPr>
          <w:sz w:val="24"/>
          <w:szCs w:val="24"/>
        </w:rPr>
        <w:t>headteacher</w:t>
      </w:r>
      <w:proofErr w:type="spellEnd"/>
      <w:r>
        <w:rPr>
          <w:sz w:val="24"/>
          <w:szCs w:val="24"/>
        </w:rPr>
        <w:t xml:space="preserve">/appraiser will withdraw after presenting their </w:t>
      </w:r>
      <w:proofErr w:type="gramStart"/>
      <w:r>
        <w:rPr>
          <w:sz w:val="24"/>
          <w:szCs w:val="24"/>
        </w:rPr>
        <w:t>evidence  and</w:t>
      </w:r>
      <w:proofErr w:type="gramEnd"/>
      <w:r>
        <w:rPr>
          <w:sz w:val="24"/>
          <w:szCs w:val="24"/>
        </w:rPr>
        <w:t xml:space="preserve"> answering any questions. </w:t>
      </w:r>
    </w:p>
    <w:p w:rsidR="00B654C4" w:rsidRDefault="00084E03">
      <w:pPr>
        <w:widowControl w:val="0"/>
        <w:spacing w:before="6" w:line="229" w:lineRule="auto"/>
        <w:ind w:left="563" w:right="1156"/>
        <w:jc w:val="center"/>
        <w:rPr>
          <w:sz w:val="24"/>
          <w:szCs w:val="24"/>
        </w:rPr>
      </w:pPr>
      <w:r>
        <w:rPr>
          <w:sz w:val="24"/>
          <w:szCs w:val="24"/>
        </w:rPr>
        <w:t xml:space="preserve">(viii) Chair of the pay committee and the employee (or their representative) </w:t>
      </w:r>
      <w:proofErr w:type="gramStart"/>
      <w:r>
        <w:rPr>
          <w:sz w:val="24"/>
          <w:szCs w:val="24"/>
        </w:rPr>
        <w:t>will  have</w:t>
      </w:r>
      <w:proofErr w:type="gramEnd"/>
      <w:r>
        <w:rPr>
          <w:sz w:val="24"/>
          <w:szCs w:val="24"/>
        </w:rPr>
        <w:t xml:space="preserve"> the opportunity to sum up their case if they so wish. </w:t>
      </w:r>
    </w:p>
    <w:p w:rsidR="00B654C4" w:rsidRDefault="00084E03">
      <w:pPr>
        <w:widowControl w:val="0"/>
        <w:spacing w:before="6" w:line="229" w:lineRule="auto"/>
        <w:ind w:left="1270" w:right="1156" w:hanging="706"/>
        <w:jc w:val="both"/>
        <w:rPr>
          <w:sz w:val="24"/>
          <w:szCs w:val="24"/>
        </w:rPr>
      </w:pPr>
      <w:r>
        <w:rPr>
          <w:sz w:val="24"/>
          <w:szCs w:val="24"/>
        </w:rPr>
        <w:t xml:space="preserve">(ix) Employee and their representative and the chair of the pay committee </w:t>
      </w:r>
      <w:proofErr w:type="gramStart"/>
      <w:r>
        <w:rPr>
          <w:sz w:val="24"/>
          <w:szCs w:val="24"/>
        </w:rPr>
        <w:t>will  withdraw</w:t>
      </w:r>
      <w:proofErr w:type="gramEnd"/>
      <w:r>
        <w:rPr>
          <w:sz w:val="24"/>
          <w:szCs w:val="24"/>
        </w:rPr>
        <w:t xml:space="preserve"> while the pay appeal committee considers the information and  reaches a decision. </w:t>
      </w:r>
    </w:p>
    <w:p w:rsidR="00B654C4" w:rsidRDefault="00084E03">
      <w:pPr>
        <w:widowControl w:val="0"/>
        <w:spacing w:before="6" w:line="229" w:lineRule="auto"/>
        <w:ind w:left="1275" w:right="1153" w:hanging="711"/>
        <w:jc w:val="both"/>
        <w:rPr>
          <w:sz w:val="24"/>
          <w:szCs w:val="24"/>
        </w:rPr>
      </w:pPr>
      <w:r>
        <w:rPr>
          <w:sz w:val="24"/>
          <w:szCs w:val="24"/>
        </w:rPr>
        <w:t xml:space="preserve">(x) Employee and their representative, the </w:t>
      </w:r>
      <w:proofErr w:type="spellStart"/>
      <w:r>
        <w:rPr>
          <w:sz w:val="24"/>
          <w:szCs w:val="24"/>
        </w:rPr>
        <w:t>Headteacher</w:t>
      </w:r>
      <w:proofErr w:type="spellEnd"/>
      <w:r>
        <w:rPr>
          <w:sz w:val="24"/>
          <w:szCs w:val="24"/>
        </w:rPr>
        <w:t xml:space="preserve"> and the chair of </w:t>
      </w:r>
      <w:proofErr w:type="gramStart"/>
      <w:r>
        <w:rPr>
          <w:sz w:val="24"/>
          <w:szCs w:val="24"/>
        </w:rPr>
        <w:t>the  pay</w:t>
      </w:r>
      <w:proofErr w:type="gramEnd"/>
      <w:r>
        <w:rPr>
          <w:sz w:val="24"/>
          <w:szCs w:val="24"/>
        </w:rPr>
        <w:t xml:space="preserve"> committee will be recalled to be given the pay appeal committee’s  decision. If the pay appeal committee determines to confirm the </w:t>
      </w:r>
      <w:proofErr w:type="gramStart"/>
      <w:r>
        <w:rPr>
          <w:sz w:val="24"/>
          <w:szCs w:val="24"/>
        </w:rPr>
        <w:t>original  decision</w:t>
      </w:r>
      <w:proofErr w:type="gramEnd"/>
      <w:r>
        <w:rPr>
          <w:sz w:val="24"/>
          <w:szCs w:val="24"/>
        </w:rPr>
        <w:t xml:space="preserve"> the employee will be advised that they have no further right of  appeal, excepting that available to them through the normal processes of  statute. </w:t>
      </w:r>
    </w:p>
    <w:p w:rsidR="00B654C4" w:rsidRDefault="00084E03">
      <w:pPr>
        <w:widowControl w:val="0"/>
        <w:spacing w:before="6" w:line="229" w:lineRule="auto"/>
        <w:ind w:left="1275" w:right="1159" w:hanging="711"/>
        <w:rPr>
          <w:sz w:val="24"/>
          <w:szCs w:val="24"/>
        </w:rPr>
      </w:pPr>
      <w:r>
        <w:rPr>
          <w:sz w:val="24"/>
          <w:szCs w:val="24"/>
        </w:rPr>
        <w:t xml:space="preserve">(xi) The decision will be confirmed in writing to the employee in 5 </w:t>
      </w:r>
      <w:proofErr w:type="gramStart"/>
      <w:r>
        <w:rPr>
          <w:sz w:val="24"/>
          <w:szCs w:val="24"/>
        </w:rPr>
        <w:t>working  days</w:t>
      </w:r>
      <w:proofErr w:type="gramEnd"/>
      <w:r>
        <w:rPr>
          <w:sz w:val="24"/>
          <w:szCs w:val="24"/>
        </w:rPr>
        <w:t>.</w:t>
      </w:r>
    </w:p>
    <w:p w:rsidR="00B654C4" w:rsidRDefault="00084E03">
      <w:pPr>
        <w:widowControl w:val="0"/>
        <w:spacing w:before="7156" w:line="240" w:lineRule="auto"/>
        <w:ind w:right="1215"/>
        <w:jc w:val="right"/>
        <w:rPr>
          <w:sz w:val="24"/>
          <w:szCs w:val="24"/>
        </w:rPr>
      </w:pPr>
      <w:r>
        <w:rPr>
          <w:sz w:val="24"/>
          <w:szCs w:val="24"/>
        </w:rPr>
        <w:t xml:space="preserve">29 </w:t>
      </w:r>
    </w:p>
    <w:p w:rsidR="00B654C4" w:rsidRDefault="00B654C4">
      <w:pPr>
        <w:widowControl w:val="0"/>
        <w:spacing w:line="240" w:lineRule="auto"/>
        <w:ind w:left="192"/>
        <w:rPr>
          <w:b/>
          <w:sz w:val="24"/>
          <w:szCs w:val="24"/>
        </w:rPr>
      </w:pPr>
    </w:p>
    <w:p w:rsidR="00B654C4" w:rsidRDefault="00B654C4">
      <w:pPr>
        <w:widowControl w:val="0"/>
        <w:spacing w:line="240" w:lineRule="auto"/>
        <w:ind w:left="192"/>
        <w:rPr>
          <w:b/>
          <w:sz w:val="24"/>
          <w:szCs w:val="24"/>
        </w:rPr>
      </w:pPr>
    </w:p>
    <w:p w:rsidR="00B654C4" w:rsidRDefault="00084E03">
      <w:pPr>
        <w:widowControl w:val="0"/>
        <w:spacing w:line="240" w:lineRule="auto"/>
        <w:ind w:left="192"/>
        <w:rPr>
          <w:b/>
          <w:sz w:val="24"/>
          <w:szCs w:val="24"/>
        </w:rPr>
      </w:pPr>
      <w:r>
        <w:rPr>
          <w:b/>
          <w:sz w:val="24"/>
          <w:szCs w:val="24"/>
        </w:rPr>
        <w:t xml:space="preserve">APPENDIX 6 </w:t>
      </w:r>
    </w:p>
    <w:p w:rsidR="00B654C4" w:rsidRDefault="00084E03">
      <w:pPr>
        <w:widowControl w:val="0"/>
        <w:spacing w:before="267" w:line="240" w:lineRule="auto"/>
        <w:ind w:left="198"/>
        <w:rPr>
          <w:b/>
          <w:sz w:val="28"/>
          <w:szCs w:val="28"/>
          <w:u w:val="single"/>
        </w:rPr>
      </w:pPr>
      <w:r>
        <w:rPr>
          <w:b/>
          <w:sz w:val="28"/>
          <w:szCs w:val="28"/>
          <w:u w:val="single"/>
        </w:rPr>
        <w:t xml:space="preserve">Statement of Working Time for Part Time Teachers </w:t>
      </w:r>
    </w:p>
    <w:p w:rsidR="00B654C4" w:rsidRDefault="00084E03">
      <w:pPr>
        <w:widowControl w:val="0"/>
        <w:spacing w:before="277" w:line="459" w:lineRule="auto"/>
        <w:ind w:left="196" w:right="2372" w:firstLine="9"/>
        <w:rPr>
          <w:sz w:val="24"/>
          <w:szCs w:val="24"/>
        </w:rPr>
      </w:pPr>
      <w:r>
        <w:rPr>
          <w:sz w:val="24"/>
          <w:szCs w:val="24"/>
        </w:rPr>
        <w:t xml:space="preserve">Name of school/service: ……………………………………………………… School STTW: ………………………………………………………… Name of employee: …………………………………………………… a) Hours of STTW worked: ……………………… FTE: ………………. </w:t>
      </w:r>
    </w:p>
    <w:p w:rsidR="00B654C4" w:rsidRDefault="00084E03">
      <w:pPr>
        <w:widowControl w:val="0"/>
        <w:spacing w:before="52" w:line="229" w:lineRule="auto"/>
        <w:ind w:left="203" w:right="1718" w:hanging="2"/>
        <w:rPr>
          <w:sz w:val="24"/>
          <w:szCs w:val="24"/>
        </w:rPr>
      </w:pPr>
      <w:r>
        <w:rPr>
          <w:sz w:val="24"/>
          <w:szCs w:val="24"/>
        </w:rPr>
        <w:t xml:space="preserve">b) 1265 per year /FTE = ……………… /39 weeks = ……………. hours per wk. (1258.5 hours for 2021/22) </w:t>
      </w:r>
    </w:p>
    <w:p w:rsidR="00B654C4" w:rsidRDefault="00084E03">
      <w:pPr>
        <w:widowControl w:val="0"/>
        <w:spacing w:before="6" w:line="240" w:lineRule="auto"/>
        <w:ind w:left="206"/>
        <w:rPr>
          <w:sz w:val="24"/>
          <w:szCs w:val="24"/>
        </w:rPr>
      </w:pPr>
      <w:r>
        <w:rPr>
          <w:sz w:val="24"/>
          <w:szCs w:val="24"/>
        </w:rPr>
        <w:t>Directed time = ………………………. (</w:t>
      </w:r>
      <w:proofErr w:type="gramStart"/>
      <w:r>
        <w:rPr>
          <w:sz w:val="24"/>
          <w:szCs w:val="24"/>
        </w:rPr>
        <w:t>i.e</w:t>
      </w:r>
      <w:proofErr w:type="gramEnd"/>
      <w:r>
        <w:rPr>
          <w:sz w:val="24"/>
          <w:szCs w:val="24"/>
        </w:rPr>
        <w:t xml:space="preserve">. b-a) </w:t>
      </w:r>
    </w:p>
    <w:p w:rsidR="00B654C4" w:rsidRDefault="00084E03">
      <w:pPr>
        <w:widowControl w:val="0"/>
        <w:spacing w:before="269" w:line="240" w:lineRule="auto"/>
        <w:ind w:left="206"/>
        <w:rPr>
          <w:sz w:val="24"/>
          <w:szCs w:val="24"/>
        </w:rPr>
      </w:pPr>
      <w:r>
        <w:rPr>
          <w:sz w:val="24"/>
          <w:szCs w:val="24"/>
        </w:rPr>
        <w:t xml:space="preserve">Days of week worked: ……………………………………………………….…………… </w:t>
      </w:r>
    </w:p>
    <w:p w:rsidR="00B654C4" w:rsidRDefault="00B654C4">
      <w:pPr>
        <w:widowControl w:val="0"/>
        <w:spacing w:before="269" w:line="240" w:lineRule="auto"/>
        <w:ind w:left="206"/>
        <w:rPr>
          <w:sz w:val="24"/>
          <w:szCs w:val="24"/>
        </w:rPr>
      </w:pPr>
    </w:p>
    <w:tbl>
      <w:tblPr>
        <w:tblStyle w:val="a7"/>
        <w:tblW w:w="9001"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1"/>
        <w:gridCol w:w="1980"/>
        <w:gridCol w:w="2340"/>
        <w:gridCol w:w="2160"/>
      </w:tblGrid>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16"/>
              <w:rPr>
                <w:b/>
                <w:sz w:val="19"/>
                <w:szCs w:val="19"/>
              </w:rPr>
            </w:pPr>
            <w:r>
              <w:rPr>
                <w:b/>
                <w:sz w:val="19"/>
                <w:szCs w:val="19"/>
              </w:rPr>
              <w:t xml:space="preserve">Activity </w:t>
            </w:r>
          </w:p>
        </w:tc>
        <w:tc>
          <w:tcPr>
            <w:tcW w:w="1980" w:type="dxa"/>
            <w:shd w:val="clear" w:color="auto" w:fill="auto"/>
            <w:tcMar>
              <w:top w:w="100" w:type="dxa"/>
              <w:left w:w="100" w:type="dxa"/>
              <w:bottom w:w="100" w:type="dxa"/>
              <w:right w:w="100" w:type="dxa"/>
            </w:tcMar>
          </w:tcPr>
          <w:p w:rsidR="00B654C4" w:rsidRDefault="00084E03">
            <w:pPr>
              <w:widowControl w:val="0"/>
              <w:spacing w:line="240" w:lineRule="auto"/>
              <w:ind w:left="115"/>
              <w:rPr>
                <w:b/>
                <w:sz w:val="19"/>
                <w:szCs w:val="19"/>
              </w:rPr>
            </w:pPr>
            <w:r>
              <w:rPr>
                <w:b/>
                <w:sz w:val="19"/>
                <w:szCs w:val="19"/>
              </w:rPr>
              <w:t xml:space="preserve">Times </w:t>
            </w:r>
          </w:p>
        </w:tc>
        <w:tc>
          <w:tcPr>
            <w:tcW w:w="2340" w:type="dxa"/>
            <w:shd w:val="clear" w:color="auto" w:fill="auto"/>
            <w:tcMar>
              <w:top w:w="100" w:type="dxa"/>
              <w:left w:w="100" w:type="dxa"/>
              <w:bottom w:w="100" w:type="dxa"/>
              <w:right w:w="100" w:type="dxa"/>
            </w:tcMar>
          </w:tcPr>
          <w:p w:rsidR="00B654C4" w:rsidRDefault="00084E03">
            <w:pPr>
              <w:widowControl w:val="0"/>
              <w:spacing w:line="240" w:lineRule="auto"/>
              <w:ind w:left="127"/>
              <w:rPr>
                <w:b/>
                <w:sz w:val="19"/>
                <w:szCs w:val="19"/>
              </w:rPr>
            </w:pPr>
            <w:r>
              <w:rPr>
                <w:b/>
                <w:sz w:val="19"/>
                <w:szCs w:val="19"/>
              </w:rPr>
              <w:t xml:space="preserve">Day of week/ date </w:t>
            </w:r>
          </w:p>
        </w:tc>
        <w:tc>
          <w:tcPr>
            <w:tcW w:w="2160" w:type="dxa"/>
            <w:shd w:val="clear" w:color="auto" w:fill="auto"/>
            <w:tcMar>
              <w:top w:w="100" w:type="dxa"/>
              <w:left w:w="100" w:type="dxa"/>
              <w:bottom w:w="100" w:type="dxa"/>
              <w:right w:w="100" w:type="dxa"/>
            </w:tcMar>
          </w:tcPr>
          <w:p w:rsidR="00B654C4" w:rsidRDefault="00084E03">
            <w:pPr>
              <w:widowControl w:val="0"/>
              <w:spacing w:line="240" w:lineRule="auto"/>
              <w:ind w:left="127"/>
              <w:rPr>
                <w:b/>
                <w:sz w:val="19"/>
                <w:szCs w:val="19"/>
              </w:rPr>
            </w:pPr>
            <w:r>
              <w:rPr>
                <w:b/>
                <w:sz w:val="19"/>
                <w:szCs w:val="19"/>
              </w:rPr>
              <w:t>Frequency</w:t>
            </w: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15"/>
              <w:rPr>
                <w:sz w:val="19"/>
                <w:szCs w:val="19"/>
              </w:rPr>
            </w:pPr>
            <w:r>
              <w:rPr>
                <w:sz w:val="19"/>
                <w:szCs w:val="19"/>
              </w:rPr>
              <w:t>Teaching</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4"/>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5"/>
              <w:rPr>
                <w:sz w:val="19"/>
                <w:szCs w:val="19"/>
              </w:rPr>
            </w:pPr>
            <w:r>
              <w:rPr>
                <w:sz w:val="19"/>
                <w:szCs w:val="19"/>
              </w:rPr>
              <w:t>‘’</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5"/>
              <w:rPr>
                <w:sz w:val="19"/>
                <w:szCs w:val="19"/>
              </w:rPr>
            </w:pPr>
            <w:r>
              <w:rPr>
                <w:sz w:val="19"/>
                <w:szCs w:val="19"/>
              </w:rPr>
              <w:t>‘’</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5"/>
              <w:rPr>
                <w:sz w:val="19"/>
                <w:szCs w:val="19"/>
              </w:rPr>
            </w:pPr>
            <w:r>
              <w:rPr>
                <w:sz w:val="19"/>
                <w:szCs w:val="19"/>
              </w:rPr>
              <w:t>‘’</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4"/>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5"/>
              <w:rPr>
                <w:sz w:val="19"/>
                <w:szCs w:val="19"/>
              </w:rPr>
            </w:pPr>
            <w:r>
              <w:rPr>
                <w:sz w:val="19"/>
                <w:szCs w:val="19"/>
              </w:rPr>
              <w:t>‘’</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5"/>
              <w:rPr>
                <w:sz w:val="19"/>
                <w:szCs w:val="19"/>
              </w:rPr>
            </w:pPr>
            <w:r>
              <w:rPr>
                <w:sz w:val="19"/>
                <w:szCs w:val="19"/>
              </w:rPr>
              <w:t>‘’</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9"/>
              <w:rPr>
                <w:sz w:val="19"/>
                <w:szCs w:val="19"/>
              </w:rPr>
            </w:pPr>
            <w:r>
              <w:rPr>
                <w:sz w:val="19"/>
                <w:szCs w:val="19"/>
              </w:rPr>
              <w:t>PPA</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4"/>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7"/>
              <w:rPr>
                <w:sz w:val="19"/>
                <w:szCs w:val="19"/>
              </w:rPr>
            </w:pPr>
            <w:r>
              <w:rPr>
                <w:sz w:val="19"/>
                <w:szCs w:val="19"/>
              </w:rPr>
              <w:t xml:space="preserve">Leadership &amp; </w:t>
            </w:r>
            <w:proofErr w:type="spellStart"/>
            <w:r>
              <w:rPr>
                <w:sz w:val="19"/>
                <w:szCs w:val="19"/>
              </w:rPr>
              <w:t>Mgt</w:t>
            </w:r>
            <w:proofErr w:type="spellEnd"/>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30"/>
              <w:rPr>
                <w:sz w:val="19"/>
                <w:szCs w:val="19"/>
              </w:rPr>
            </w:pPr>
            <w:r>
              <w:rPr>
                <w:sz w:val="19"/>
                <w:szCs w:val="19"/>
              </w:rPr>
              <w:t>Registration</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15"/>
              <w:rPr>
                <w:sz w:val="19"/>
                <w:szCs w:val="19"/>
              </w:rPr>
            </w:pPr>
            <w:r>
              <w:rPr>
                <w:sz w:val="19"/>
                <w:szCs w:val="19"/>
              </w:rPr>
              <w:t>Assembly</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4"/>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7"/>
              <w:rPr>
                <w:sz w:val="19"/>
                <w:szCs w:val="19"/>
              </w:rPr>
            </w:pPr>
            <w:r>
              <w:rPr>
                <w:sz w:val="19"/>
                <w:szCs w:val="19"/>
              </w:rPr>
              <w:t>Break duties</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6"/>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9"/>
              <w:rPr>
                <w:sz w:val="19"/>
                <w:szCs w:val="19"/>
              </w:rPr>
            </w:pPr>
            <w:r>
              <w:rPr>
                <w:sz w:val="19"/>
                <w:szCs w:val="19"/>
              </w:rPr>
              <w:t>Pastoral duties</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7"/>
        </w:trPr>
        <w:tc>
          <w:tcPr>
            <w:tcW w:w="2520" w:type="dxa"/>
            <w:shd w:val="clear" w:color="auto" w:fill="auto"/>
            <w:tcMar>
              <w:top w:w="100" w:type="dxa"/>
              <w:left w:w="100" w:type="dxa"/>
              <w:bottom w:w="100" w:type="dxa"/>
              <w:right w:w="100" w:type="dxa"/>
            </w:tcMar>
          </w:tcPr>
          <w:p w:rsidR="00B654C4" w:rsidRDefault="00B654C4">
            <w:pPr>
              <w:widowControl w:val="0"/>
              <w:spacing w:line="240" w:lineRule="auto"/>
              <w:ind w:left="122"/>
              <w:rPr>
                <w:sz w:val="19"/>
                <w:szCs w:val="19"/>
              </w:rPr>
            </w:pPr>
          </w:p>
          <w:p w:rsidR="00B654C4" w:rsidRDefault="00B654C4">
            <w:pPr>
              <w:widowControl w:val="0"/>
              <w:spacing w:line="240" w:lineRule="auto"/>
              <w:ind w:left="122"/>
              <w:rPr>
                <w:sz w:val="19"/>
                <w:szCs w:val="19"/>
              </w:rPr>
            </w:pPr>
          </w:p>
          <w:p w:rsidR="00B654C4" w:rsidRDefault="00B654C4">
            <w:pPr>
              <w:widowControl w:val="0"/>
              <w:spacing w:line="240" w:lineRule="auto"/>
              <w:ind w:left="122"/>
              <w:rPr>
                <w:sz w:val="19"/>
                <w:szCs w:val="19"/>
              </w:rPr>
            </w:pPr>
          </w:p>
          <w:p w:rsidR="00B654C4" w:rsidRDefault="00084E03">
            <w:pPr>
              <w:widowControl w:val="0"/>
              <w:spacing w:line="240" w:lineRule="auto"/>
              <w:ind w:left="122"/>
              <w:rPr>
                <w:sz w:val="19"/>
                <w:szCs w:val="19"/>
              </w:rPr>
            </w:pPr>
            <w:r>
              <w:rPr>
                <w:sz w:val="19"/>
                <w:szCs w:val="19"/>
              </w:rPr>
              <w:t>Staff meetings</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254"/>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9"/>
              <w:rPr>
                <w:sz w:val="19"/>
                <w:szCs w:val="19"/>
              </w:rPr>
            </w:pPr>
            <w:r>
              <w:rPr>
                <w:sz w:val="19"/>
                <w:szCs w:val="19"/>
              </w:rPr>
              <w:t>Parent consultations</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r w:rsidR="00B654C4">
        <w:trPr>
          <w:trHeight w:val="487"/>
        </w:trPr>
        <w:tc>
          <w:tcPr>
            <w:tcW w:w="2520" w:type="dxa"/>
            <w:shd w:val="clear" w:color="auto" w:fill="auto"/>
            <w:tcMar>
              <w:top w:w="100" w:type="dxa"/>
              <w:left w:w="100" w:type="dxa"/>
              <w:bottom w:w="100" w:type="dxa"/>
              <w:right w:w="100" w:type="dxa"/>
            </w:tcMar>
          </w:tcPr>
          <w:p w:rsidR="00B654C4" w:rsidRDefault="00084E03">
            <w:pPr>
              <w:widowControl w:val="0"/>
              <w:spacing w:line="240" w:lineRule="auto"/>
              <w:ind w:left="120"/>
              <w:rPr>
                <w:sz w:val="19"/>
                <w:szCs w:val="19"/>
              </w:rPr>
            </w:pPr>
            <w:r>
              <w:rPr>
                <w:sz w:val="19"/>
                <w:szCs w:val="19"/>
              </w:rPr>
              <w:t>Other, please specify</w:t>
            </w:r>
          </w:p>
        </w:tc>
        <w:tc>
          <w:tcPr>
            <w:tcW w:w="198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340" w:type="dxa"/>
            <w:shd w:val="clear" w:color="auto" w:fill="auto"/>
            <w:tcMar>
              <w:top w:w="100" w:type="dxa"/>
              <w:left w:w="100" w:type="dxa"/>
              <w:bottom w:w="100" w:type="dxa"/>
              <w:right w:w="100" w:type="dxa"/>
            </w:tcMar>
          </w:tcPr>
          <w:p w:rsidR="00B654C4" w:rsidRDefault="00B654C4">
            <w:pPr>
              <w:widowControl w:val="0"/>
              <w:rPr>
                <w:sz w:val="19"/>
                <w:szCs w:val="19"/>
              </w:rPr>
            </w:pPr>
          </w:p>
        </w:tc>
        <w:tc>
          <w:tcPr>
            <w:tcW w:w="2160" w:type="dxa"/>
            <w:shd w:val="clear" w:color="auto" w:fill="auto"/>
            <w:tcMar>
              <w:top w:w="100" w:type="dxa"/>
              <w:left w:w="100" w:type="dxa"/>
              <w:bottom w:w="100" w:type="dxa"/>
              <w:right w:w="100" w:type="dxa"/>
            </w:tcMar>
          </w:tcPr>
          <w:p w:rsidR="00B654C4" w:rsidRDefault="00B654C4">
            <w:pPr>
              <w:widowControl w:val="0"/>
              <w:rPr>
                <w:sz w:val="19"/>
                <w:szCs w:val="19"/>
              </w:rPr>
            </w:pPr>
          </w:p>
        </w:tc>
      </w:tr>
    </w:tbl>
    <w:p w:rsidR="00B654C4" w:rsidRDefault="00B654C4">
      <w:pPr>
        <w:widowControl w:val="0"/>
      </w:pPr>
    </w:p>
    <w:p w:rsidR="00B654C4" w:rsidRDefault="00B654C4">
      <w:pPr>
        <w:widowControl w:val="0"/>
      </w:pPr>
    </w:p>
    <w:p w:rsidR="00B654C4" w:rsidRDefault="00084E03">
      <w:pPr>
        <w:widowControl w:val="0"/>
        <w:spacing w:line="459" w:lineRule="auto"/>
        <w:ind w:left="215" w:right="1773" w:hanging="9"/>
        <w:rPr>
          <w:sz w:val="24"/>
          <w:szCs w:val="24"/>
        </w:rPr>
      </w:pPr>
      <w:r>
        <w:rPr>
          <w:sz w:val="24"/>
          <w:szCs w:val="24"/>
        </w:rPr>
        <w:t xml:space="preserve">Dates of School Inset days: ………………………………………………………… …………………………………………………………………………………………. </w:t>
      </w:r>
    </w:p>
    <w:p w:rsidR="00B654C4" w:rsidRDefault="00084E03">
      <w:pPr>
        <w:widowControl w:val="0"/>
        <w:spacing w:before="328" w:line="460" w:lineRule="auto"/>
        <w:ind w:left="193" w:right="1745" w:firstLine="16"/>
        <w:jc w:val="both"/>
        <w:rPr>
          <w:sz w:val="24"/>
          <w:szCs w:val="24"/>
        </w:rPr>
      </w:pPr>
      <w:r>
        <w:rPr>
          <w:sz w:val="24"/>
          <w:szCs w:val="24"/>
        </w:rPr>
        <w:t xml:space="preserve">Inset days to attend: …………………………………………………………………. ………………………………………………………………………………………….. The above applies from …………………….. </w:t>
      </w:r>
      <w:proofErr w:type="gramStart"/>
      <w:r>
        <w:rPr>
          <w:sz w:val="24"/>
          <w:szCs w:val="24"/>
        </w:rPr>
        <w:t>to</w:t>
      </w:r>
      <w:proofErr w:type="gramEnd"/>
      <w:r>
        <w:rPr>
          <w:sz w:val="24"/>
          <w:szCs w:val="24"/>
        </w:rPr>
        <w:t xml:space="preserve"> ……………………………..…… </w:t>
      </w:r>
    </w:p>
    <w:p w:rsidR="00B654C4" w:rsidRDefault="00084E03">
      <w:pPr>
        <w:widowControl w:val="0"/>
        <w:spacing w:before="327" w:line="229" w:lineRule="auto"/>
        <w:ind w:left="183" w:right="1773" w:firstLine="23"/>
        <w:rPr>
          <w:sz w:val="24"/>
          <w:szCs w:val="24"/>
        </w:rPr>
      </w:pPr>
      <w:proofErr w:type="spellStart"/>
      <w:r>
        <w:rPr>
          <w:sz w:val="24"/>
          <w:szCs w:val="24"/>
        </w:rPr>
        <w:t>Headteacher</w:t>
      </w:r>
      <w:proofErr w:type="spellEnd"/>
      <w:r>
        <w:rPr>
          <w:sz w:val="24"/>
          <w:szCs w:val="24"/>
        </w:rPr>
        <w:t xml:space="preserve"> signature</w:t>
      </w:r>
      <w:proofErr w:type="gramStart"/>
      <w:r>
        <w:rPr>
          <w:sz w:val="24"/>
          <w:szCs w:val="24"/>
        </w:rPr>
        <w:t>: ..</w:t>
      </w:r>
      <w:proofErr w:type="gramEnd"/>
      <w:r>
        <w:rPr>
          <w:sz w:val="24"/>
          <w:szCs w:val="24"/>
        </w:rPr>
        <w:t xml:space="preserve">………………………………. Date: …………………… /Head of Dept. or Service </w:t>
      </w:r>
    </w:p>
    <w:p w:rsidR="00B654C4" w:rsidRDefault="00084E03">
      <w:pPr>
        <w:widowControl w:val="0"/>
        <w:spacing w:before="558" w:line="240" w:lineRule="auto"/>
        <w:ind w:left="206"/>
        <w:rPr>
          <w:sz w:val="24"/>
          <w:szCs w:val="24"/>
        </w:rPr>
      </w:pPr>
      <w:r>
        <w:rPr>
          <w:sz w:val="24"/>
          <w:szCs w:val="24"/>
        </w:rPr>
        <w:t>Employee signature: …………………………………… Date: ……………………</w:t>
      </w:r>
    </w:p>
    <w:p w:rsidR="00B654C4" w:rsidRDefault="00084E03">
      <w:pPr>
        <w:widowControl w:val="0"/>
        <w:spacing w:before="876" w:line="240" w:lineRule="auto"/>
        <w:ind w:right="1215"/>
        <w:jc w:val="right"/>
        <w:rPr>
          <w:sz w:val="24"/>
          <w:szCs w:val="24"/>
        </w:rPr>
      </w:pPr>
      <w:r>
        <w:rPr>
          <w:sz w:val="24"/>
          <w:szCs w:val="24"/>
        </w:rPr>
        <w:t xml:space="preserve">30 </w:t>
      </w:r>
    </w:p>
    <w:p w:rsidR="00B654C4" w:rsidRDefault="00084E03">
      <w:pPr>
        <w:widowControl w:val="0"/>
        <w:spacing w:line="240" w:lineRule="auto"/>
        <w:ind w:left="192"/>
        <w:rPr>
          <w:b/>
          <w:sz w:val="24"/>
          <w:szCs w:val="24"/>
        </w:rPr>
      </w:pPr>
      <w:r>
        <w:rPr>
          <w:b/>
          <w:sz w:val="24"/>
          <w:szCs w:val="24"/>
        </w:rPr>
        <w:t xml:space="preserve">APPENDIX 7 </w:t>
      </w:r>
    </w:p>
    <w:p w:rsidR="00B654C4" w:rsidRDefault="00084E03">
      <w:pPr>
        <w:widowControl w:val="0"/>
        <w:spacing w:before="271" w:line="240" w:lineRule="auto"/>
        <w:ind w:left="198"/>
        <w:rPr>
          <w:b/>
          <w:sz w:val="24"/>
          <w:szCs w:val="24"/>
        </w:rPr>
      </w:pPr>
      <w:r>
        <w:rPr>
          <w:b/>
          <w:sz w:val="24"/>
          <w:szCs w:val="24"/>
        </w:rPr>
        <w:t xml:space="preserve">CRITERIA FOR AWARDING ALN ALLOWANCES </w:t>
      </w:r>
    </w:p>
    <w:p w:rsidR="00B654C4" w:rsidRDefault="00084E03">
      <w:pPr>
        <w:widowControl w:val="0"/>
        <w:spacing w:before="272" w:line="229" w:lineRule="auto"/>
        <w:ind w:left="1190" w:right="1161" w:hanging="6"/>
        <w:rPr>
          <w:sz w:val="24"/>
          <w:szCs w:val="24"/>
        </w:rPr>
      </w:pPr>
      <w:r>
        <w:rPr>
          <w:sz w:val="24"/>
          <w:szCs w:val="24"/>
        </w:rPr>
        <w:t xml:space="preserve">The criteria will determine that a ALN allowance must be awarded to </w:t>
      </w:r>
      <w:proofErr w:type="gramStart"/>
      <w:r>
        <w:rPr>
          <w:sz w:val="24"/>
          <w:szCs w:val="24"/>
        </w:rPr>
        <w:t>a  classroom</w:t>
      </w:r>
      <w:proofErr w:type="gramEnd"/>
      <w:r>
        <w:rPr>
          <w:sz w:val="24"/>
          <w:szCs w:val="24"/>
        </w:rPr>
        <w:t xml:space="preserve"> teacher: </w:t>
      </w:r>
    </w:p>
    <w:p w:rsidR="00B654C4" w:rsidRDefault="00B654C4">
      <w:pPr>
        <w:widowControl w:val="0"/>
        <w:spacing w:before="272" w:line="229" w:lineRule="auto"/>
        <w:ind w:left="1190" w:right="1161" w:hanging="6"/>
        <w:rPr>
          <w:sz w:val="24"/>
          <w:szCs w:val="24"/>
        </w:rPr>
      </w:pPr>
    </w:p>
    <w:p w:rsidR="00B654C4" w:rsidRDefault="00B654C4">
      <w:pPr>
        <w:widowControl w:val="0"/>
        <w:spacing w:before="272" w:line="229" w:lineRule="auto"/>
        <w:ind w:left="1190" w:right="1161" w:hanging="6"/>
        <w:rPr>
          <w:sz w:val="24"/>
          <w:szCs w:val="24"/>
        </w:rPr>
      </w:pPr>
    </w:p>
    <w:p w:rsidR="00B654C4" w:rsidRDefault="00084E03">
      <w:pPr>
        <w:widowControl w:val="0"/>
        <w:spacing w:before="6" w:line="240" w:lineRule="auto"/>
        <w:ind w:left="556"/>
        <w:rPr>
          <w:sz w:val="24"/>
          <w:szCs w:val="24"/>
        </w:rPr>
      </w:pPr>
      <w:r>
        <w:rPr>
          <w:sz w:val="24"/>
          <w:szCs w:val="24"/>
        </w:rPr>
        <w:t xml:space="preserve">a) In any ALN post, that requires a mandatory qualification. </w:t>
      </w:r>
    </w:p>
    <w:p w:rsidR="00B654C4" w:rsidRDefault="00084E03">
      <w:pPr>
        <w:widowControl w:val="0"/>
        <w:spacing w:line="240" w:lineRule="auto"/>
        <w:ind w:left="561"/>
        <w:rPr>
          <w:sz w:val="24"/>
          <w:szCs w:val="24"/>
        </w:rPr>
      </w:pPr>
      <w:r>
        <w:rPr>
          <w:sz w:val="24"/>
          <w:szCs w:val="24"/>
        </w:rPr>
        <w:t xml:space="preserve">b) In a special school. </w:t>
      </w:r>
    </w:p>
    <w:p w:rsidR="00B654C4" w:rsidRDefault="00084E03">
      <w:pPr>
        <w:widowControl w:val="0"/>
        <w:spacing w:line="229" w:lineRule="auto"/>
        <w:ind w:right="1157"/>
        <w:rPr>
          <w:sz w:val="24"/>
          <w:szCs w:val="24"/>
        </w:rPr>
      </w:pPr>
      <w:r>
        <w:rPr>
          <w:sz w:val="24"/>
          <w:szCs w:val="24"/>
        </w:rPr>
        <w:t xml:space="preserve">        c) Who teaches pupils in one or more designated special classes </w:t>
      </w:r>
      <w:proofErr w:type="gramStart"/>
      <w:r>
        <w:rPr>
          <w:sz w:val="24"/>
          <w:szCs w:val="24"/>
        </w:rPr>
        <w:t>or  units</w:t>
      </w:r>
      <w:proofErr w:type="gramEnd"/>
      <w:r>
        <w:rPr>
          <w:sz w:val="24"/>
          <w:szCs w:val="24"/>
        </w:rPr>
        <w:t>?</w:t>
      </w:r>
    </w:p>
    <w:p w:rsidR="00B654C4" w:rsidRDefault="00084E03">
      <w:pPr>
        <w:widowControl w:val="0"/>
        <w:spacing w:line="229" w:lineRule="auto"/>
        <w:ind w:right="1157"/>
        <w:rPr>
          <w:sz w:val="24"/>
          <w:szCs w:val="24"/>
        </w:rPr>
      </w:pPr>
      <w:r>
        <w:rPr>
          <w:sz w:val="24"/>
          <w:szCs w:val="24"/>
        </w:rPr>
        <w:t xml:space="preserve">        d) In any non-designated setting (including any PRU) that is equivalent to </w:t>
      </w:r>
      <w:proofErr w:type="gramStart"/>
      <w:r>
        <w:rPr>
          <w:sz w:val="24"/>
          <w:szCs w:val="24"/>
        </w:rPr>
        <w:t>a  designated</w:t>
      </w:r>
      <w:proofErr w:type="gramEnd"/>
      <w:r>
        <w:rPr>
          <w:sz w:val="24"/>
          <w:szCs w:val="24"/>
        </w:rPr>
        <w:t xml:space="preserve"> special class or unit, where the post: </w:t>
      </w:r>
    </w:p>
    <w:p w:rsidR="00B654C4" w:rsidRDefault="00084E03">
      <w:pPr>
        <w:widowControl w:val="0"/>
        <w:spacing w:before="282" w:line="229" w:lineRule="auto"/>
        <w:ind w:left="1635" w:right="1158" w:hanging="471"/>
        <w:rPr>
          <w:sz w:val="24"/>
          <w:szCs w:val="24"/>
        </w:rPr>
      </w:pPr>
      <w:proofErr w:type="spellStart"/>
      <w:proofErr w:type="gramStart"/>
      <w:r>
        <w:rPr>
          <w:sz w:val="24"/>
          <w:szCs w:val="24"/>
        </w:rPr>
        <w:t>i</w:t>
      </w:r>
      <w:proofErr w:type="spellEnd"/>
      <w:proofErr w:type="gramEnd"/>
      <w:r>
        <w:rPr>
          <w:sz w:val="24"/>
          <w:szCs w:val="24"/>
        </w:rPr>
        <w:t xml:space="preserve">. involves a substantial element of working directly with children with  special educational needs; </w:t>
      </w:r>
    </w:p>
    <w:p w:rsidR="00B654C4" w:rsidRDefault="00084E03">
      <w:pPr>
        <w:widowControl w:val="0"/>
        <w:spacing w:before="6" w:line="229" w:lineRule="auto"/>
        <w:ind w:left="1110" w:right="1159"/>
        <w:jc w:val="center"/>
        <w:rPr>
          <w:sz w:val="24"/>
          <w:szCs w:val="24"/>
        </w:rPr>
      </w:pPr>
      <w:r>
        <w:rPr>
          <w:sz w:val="24"/>
          <w:szCs w:val="24"/>
        </w:rPr>
        <w:t xml:space="preserve">ii. </w:t>
      </w:r>
      <w:proofErr w:type="gramStart"/>
      <w:r>
        <w:rPr>
          <w:sz w:val="24"/>
          <w:szCs w:val="24"/>
        </w:rPr>
        <w:t>requires</w:t>
      </w:r>
      <w:proofErr w:type="gramEnd"/>
      <w:r>
        <w:rPr>
          <w:sz w:val="24"/>
          <w:szCs w:val="24"/>
        </w:rPr>
        <w:t xml:space="preserve"> the exercise of a teacher’s professional skills and judgement  in the teaching of children with special educational needs; and </w:t>
      </w:r>
    </w:p>
    <w:p w:rsidR="00B654C4" w:rsidRDefault="00084E03">
      <w:pPr>
        <w:widowControl w:val="0"/>
        <w:spacing w:before="6" w:line="230" w:lineRule="auto"/>
        <w:ind w:left="1630" w:right="1155" w:hanging="575"/>
        <w:jc w:val="both"/>
        <w:rPr>
          <w:sz w:val="24"/>
          <w:szCs w:val="24"/>
        </w:rPr>
      </w:pPr>
      <w:r>
        <w:rPr>
          <w:sz w:val="24"/>
          <w:szCs w:val="24"/>
        </w:rPr>
        <w:t xml:space="preserve">iii. </w:t>
      </w:r>
      <w:proofErr w:type="gramStart"/>
      <w:r>
        <w:rPr>
          <w:sz w:val="24"/>
          <w:szCs w:val="24"/>
        </w:rPr>
        <w:t>has</w:t>
      </w:r>
      <w:proofErr w:type="gramEnd"/>
      <w:r>
        <w:rPr>
          <w:sz w:val="24"/>
          <w:szCs w:val="24"/>
        </w:rPr>
        <w:t xml:space="preserve"> a greater level of involvement in the teaching of children with  special educational needs than is the normal requirement of teachers  throughout the school or unit within a school, or in the case of an  unattached teacher, the unit or service. </w:t>
      </w:r>
    </w:p>
    <w:p w:rsidR="00B654C4" w:rsidRDefault="00084E03">
      <w:pPr>
        <w:widowControl w:val="0"/>
        <w:spacing w:before="401" w:line="229" w:lineRule="auto"/>
        <w:ind w:left="1196" w:right="1154" w:hanging="10"/>
        <w:rPr>
          <w:sz w:val="24"/>
          <w:szCs w:val="24"/>
        </w:rPr>
      </w:pPr>
      <w:r>
        <w:rPr>
          <w:sz w:val="24"/>
          <w:szCs w:val="24"/>
        </w:rPr>
        <w:t xml:space="preserve">The school’s structure of ALN provision will inform the rational for </w:t>
      </w:r>
      <w:proofErr w:type="gramStart"/>
      <w:r>
        <w:rPr>
          <w:sz w:val="24"/>
          <w:szCs w:val="24"/>
        </w:rPr>
        <w:t>decisions  made</w:t>
      </w:r>
      <w:proofErr w:type="gramEnd"/>
      <w:r>
        <w:rPr>
          <w:sz w:val="24"/>
          <w:szCs w:val="24"/>
        </w:rPr>
        <w:t xml:space="preserve"> regarding the appropriate allowances values.  </w:t>
      </w:r>
    </w:p>
    <w:p w:rsidR="00B654C4" w:rsidRDefault="00084E03">
      <w:pPr>
        <w:widowControl w:val="0"/>
        <w:spacing w:before="126" w:line="240" w:lineRule="auto"/>
        <w:ind w:left="1184"/>
        <w:rPr>
          <w:sz w:val="24"/>
          <w:szCs w:val="24"/>
        </w:rPr>
      </w:pPr>
      <w:r>
        <w:rPr>
          <w:sz w:val="24"/>
          <w:szCs w:val="24"/>
        </w:rPr>
        <w:t xml:space="preserve">The value of allowances should take into account whether: </w:t>
      </w:r>
    </w:p>
    <w:p w:rsidR="00B654C4" w:rsidRDefault="00084E03">
      <w:pPr>
        <w:widowControl w:val="0"/>
        <w:spacing w:before="115" w:line="240" w:lineRule="auto"/>
        <w:ind w:left="571"/>
        <w:rPr>
          <w:sz w:val="24"/>
          <w:szCs w:val="24"/>
        </w:rPr>
      </w:pPr>
      <w:r>
        <w:rPr>
          <w:sz w:val="24"/>
          <w:szCs w:val="24"/>
        </w:rPr>
        <w:t xml:space="preserve">1. </w:t>
      </w:r>
      <w:proofErr w:type="gramStart"/>
      <w:r>
        <w:rPr>
          <w:sz w:val="24"/>
          <w:szCs w:val="24"/>
        </w:rPr>
        <w:t>any</w:t>
      </w:r>
      <w:proofErr w:type="gramEnd"/>
      <w:r>
        <w:rPr>
          <w:sz w:val="24"/>
          <w:szCs w:val="24"/>
        </w:rPr>
        <w:t xml:space="preserve"> mandatory qualifications are required </w:t>
      </w:r>
    </w:p>
    <w:p w:rsidR="00B654C4" w:rsidRDefault="00084E03">
      <w:pPr>
        <w:widowControl w:val="0"/>
        <w:spacing w:line="229" w:lineRule="auto"/>
        <w:ind w:left="555" w:right="1432" w:hanging="1"/>
        <w:rPr>
          <w:sz w:val="24"/>
          <w:szCs w:val="24"/>
        </w:rPr>
      </w:pPr>
      <w:r>
        <w:rPr>
          <w:sz w:val="24"/>
          <w:szCs w:val="24"/>
        </w:rPr>
        <w:t xml:space="preserve">2. </w:t>
      </w:r>
      <w:proofErr w:type="gramStart"/>
      <w:r>
        <w:rPr>
          <w:sz w:val="24"/>
          <w:szCs w:val="24"/>
        </w:rPr>
        <w:t>the</w:t>
      </w:r>
      <w:proofErr w:type="gramEnd"/>
      <w:r>
        <w:rPr>
          <w:sz w:val="24"/>
          <w:szCs w:val="24"/>
        </w:rPr>
        <w:t xml:space="preserve"> qualifications and expertise of the teacher relevant to the post; and / or 3. </w:t>
      </w:r>
      <w:proofErr w:type="gramStart"/>
      <w:r>
        <w:rPr>
          <w:sz w:val="24"/>
          <w:szCs w:val="24"/>
        </w:rPr>
        <w:t>the</w:t>
      </w:r>
      <w:proofErr w:type="gramEnd"/>
      <w:r>
        <w:rPr>
          <w:sz w:val="24"/>
          <w:szCs w:val="24"/>
        </w:rPr>
        <w:t xml:space="preserve"> relative demands of the post </w:t>
      </w:r>
    </w:p>
    <w:p w:rsidR="00B654C4" w:rsidRDefault="00084E03">
      <w:pPr>
        <w:widowControl w:val="0"/>
        <w:spacing w:before="402" w:line="229" w:lineRule="auto"/>
        <w:ind w:left="1189" w:right="1161" w:hanging="4"/>
        <w:jc w:val="both"/>
        <w:rPr>
          <w:sz w:val="24"/>
          <w:szCs w:val="24"/>
        </w:rPr>
        <w:sectPr w:rsidR="00B654C4" w:rsidSect="00084E03">
          <w:headerReference w:type="default" r:id="rId6"/>
          <w:footerReference w:type="default" r:id="rId7"/>
          <w:pgSz w:w="12240" w:h="15840"/>
          <w:pgMar w:top="1440" w:right="1440" w:bottom="1440" w:left="1440" w:header="1644" w:footer="283" w:gutter="0"/>
          <w:pgNumType w:start="1"/>
          <w:cols w:space="720"/>
          <w:docGrid w:linePitch="299"/>
        </w:sectPr>
      </w:pPr>
      <w:r>
        <w:rPr>
          <w:sz w:val="24"/>
          <w:szCs w:val="24"/>
        </w:rPr>
        <w:t xml:space="preserve">This will require a judgement to be made about the nature and </w:t>
      </w:r>
      <w:proofErr w:type="gramStart"/>
      <w:r>
        <w:rPr>
          <w:sz w:val="24"/>
          <w:szCs w:val="24"/>
        </w:rPr>
        <w:t>challenge  of</w:t>
      </w:r>
      <w:proofErr w:type="gramEnd"/>
      <w:r>
        <w:rPr>
          <w:sz w:val="24"/>
          <w:szCs w:val="24"/>
        </w:rPr>
        <w:t xml:space="preserve"> a teacher’s work with pupils with ALN compared and related to that of  other teachers in the school</w:t>
      </w:r>
    </w:p>
    <w:p w:rsidR="00B654C4" w:rsidRDefault="00084E03">
      <w:pPr>
        <w:widowControl w:val="0"/>
        <w:spacing w:line="199" w:lineRule="auto"/>
        <w:rPr>
          <w:b/>
          <w:sz w:val="24"/>
          <w:szCs w:val="24"/>
        </w:rPr>
      </w:pPr>
      <w:r>
        <w:rPr>
          <w:b/>
          <w:sz w:val="24"/>
          <w:szCs w:val="24"/>
        </w:rPr>
        <w:t xml:space="preserve">APPENDIX 8 </w:t>
      </w:r>
    </w:p>
    <w:p w:rsidR="00B654C4" w:rsidRDefault="00084E03">
      <w:pPr>
        <w:widowControl w:val="0"/>
        <w:spacing w:before="115" w:line="199" w:lineRule="auto"/>
        <w:rPr>
          <w:b/>
          <w:sz w:val="24"/>
          <w:szCs w:val="24"/>
        </w:rPr>
      </w:pPr>
      <w:r>
        <w:rPr>
          <w:b/>
          <w:sz w:val="24"/>
          <w:szCs w:val="24"/>
        </w:rPr>
        <w:t xml:space="preserve">PAY SCALES AND ALLOWANCES </w:t>
      </w:r>
    </w:p>
    <w:p w:rsidR="00B654C4" w:rsidRDefault="00084E03">
      <w:pPr>
        <w:widowControl w:val="0"/>
        <w:spacing w:before="115" w:line="199" w:lineRule="auto"/>
        <w:rPr>
          <w:sz w:val="24"/>
          <w:szCs w:val="24"/>
        </w:rPr>
      </w:pPr>
      <w:r>
        <w:rPr>
          <w:sz w:val="24"/>
          <w:szCs w:val="24"/>
        </w:rPr>
        <w:t>The pay spine for members of the leadership group from 01.09.22 is:</w:t>
      </w:r>
    </w:p>
    <w:p w:rsidR="00B654C4" w:rsidRDefault="00084E03">
      <w:pPr>
        <w:widowControl w:val="0"/>
        <w:spacing w:before="117" w:line="199" w:lineRule="auto"/>
        <w:rPr>
          <w:sz w:val="24"/>
          <w:szCs w:val="24"/>
        </w:rPr>
        <w:sectPr w:rsidR="00B654C4">
          <w:headerReference w:type="default" r:id="rId8"/>
          <w:pgSz w:w="15840" w:h="12240" w:orient="landscape"/>
          <w:pgMar w:top="1440" w:right="1440" w:bottom="1440" w:left="1440" w:header="720" w:footer="283" w:gutter="0"/>
          <w:cols w:space="720"/>
        </w:sectPr>
      </w:pPr>
      <w:r>
        <w:rPr>
          <w:noProof/>
        </w:rPr>
        <w:drawing>
          <wp:anchor distT="19050" distB="19050" distL="19050" distR="19050" simplePos="0" relativeHeight="251658240" behindDoc="0" locked="0" layoutInCell="1" hidden="0" allowOverlap="1">
            <wp:simplePos x="0" y="0"/>
            <wp:positionH relativeFrom="column">
              <wp:posOffset>-365961</wp:posOffset>
            </wp:positionH>
            <wp:positionV relativeFrom="paragraph">
              <wp:posOffset>91240</wp:posOffset>
            </wp:positionV>
            <wp:extent cx="8732520" cy="54571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732520" cy="5457190"/>
                    </a:xfrm>
                    <a:prstGeom prst="rect">
                      <a:avLst/>
                    </a:prstGeom>
                    <a:ln/>
                  </pic:spPr>
                </pic:pic>
              </a:graphicData>
            </a:graphic>
          </wp:anchor>
        </w:drawing>
      </w:r>
      <w:r>
        <w:rPr>
          <w:sz w:val="24"/>
          <w:szCs w:val="24"/>
        </w:rPr>
        <w:t xml:space="preserve">32 </w:t>
      </w:r>
    </w:p>
    <w:p w:rsidR="00B654C4" w:rsidRDefault="00084E03">
      <w:pPr>
        <w:widowControl w:val="0"/>
        <w:spacing w:line="240" w:lineRule="auto"/>
        <w:ind w:left="192"/>
        <w:rPr>
          <w:b/>
          <w:sz w:val="24"/>
          <w:szCs w:val="24"/>
        </w:rPr>
      </w:pPr>
      <w:r>
        <w:rPr>
          <w:b/>
          <w:sz w:val="24"/>
          <w:szCs w:val="24"/>
        </w:rPr>
        <w:t xml:space="preserve">APPENDIX 9 </w:t>
      </w:r>
    </w:p>
    <w:p w:rsidR="00B654C4" w:rsidRDefault="00084E03">
      <w:pPr>
        <w:widowControl w:val="0"/>
        <w:spacing w:line="240" w:lineRule="auto"/>
        <w:ind w:left="208"/>
        <w:rPr>
          <w:sz w:val="24"/>
          <w:szCs w:val="24"/>
        </w:rPr>
      </w:pPr>
      <w:r>
        <w:rPr>
          <w:sz w:val="24"/>
          <w:szCs w:val="24"/>
        </w:rPr>
        <w:t>Pay Progression Details</w:t>
      </w: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pPr>
    </w:p>
    <w:p w:rsidR="00B654C4" w:rsidRDefault="00B654C4">
      <w:pPr>
        <w:widowControl w:val="0"/>
        <w:spacing w:line="199" w:lineRule="auto"/>
        <w:rPr>
          <w:rFonts w:ascii="Calibri" w:eastAsia="Calibri" w:hAnsi="Calibri" w:cs="Calibri"/>
          <w:sz w:val="24"/>
          <w:szCs w:val="24"/>
        </w:rPr>
      </w:pPr>
    </w:p>
    <w:sectPr w:rsidR="00B654C4">
      <w:headerReference w:type="default" r:id="rId10"/>
      <w:type w:val="continuous"/>
      <w:pgSz w:w="15840" w:h="12240" w:orient="landscape"/>
      <w:pgMar w:top="1440" w:right="419" w:bottom="1440" w:left="1252" w:header="0" w:footer="283" w:gutter="0"/>
      <w:cols w:space="720" w:equalWidth="0">
        <w:col w:w="141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BC6" w:rsidRDefault="00084E03">
      <w:pPr>
        <w:spacing w:line="240" w:lineRule="auto"/>
      </w:pPr>
      <w:r>
        <w:separator/>
      </w:r>
    </w:p>
  </w:endnote>
  <w:endnote w:type="continuationSeparator" w:id="0">
    <w:p w:rsidR="00587BC6" w:rsidRDefault="0008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C4" w:rsidRDefault="00B654C4"/>
  <w:p w:rsidR="00B654C4" w:rsidRDefault="00B654C4"/>
  <w:p w:rsidR="00B654C4" w:rsidRDefault="00B654C4"/>
  <w:p w:rsidR="00B654C4" w:rsidRDefault="00084E03">
    <w:pPr>
      <w:rPr>
        <w:rFonts w:ascii="Calibri" w:eastAsia="Calibri" w:hAnsi="Calibri" w:cs="Calibri"/>
        <w:b/>
        <w:sz w:val="26"/>
        <w:szCs w:val="26"/>
        <w:u w:val="single"/>
      </w:rPr>
    </w:pPr>
    <w:r>
      <w:fldChar w:fldCharType="begin"/>
    </w:r>
    <w:r>
      <w:instrText>PAGE</w:instrText>
    </w:r>
    <w:r>
      <w:fldChar w:fldCharType="separate"/>
    </w:r>
    <w:r w:rsidR="009768B8">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BC6" w:rsidRDefault="00084E03">
      <w:pPr>
        <w:spacing w:line="240" w:lineRule="auto"/>
      </w:pPr>
      <w:r>
        <w:separator/>
      </w:r>
    </w:p>
  </w:footnote>
  <w:footnote w:type="continuationSeparator" w:id="0">
    <w:p w:rsidR="00587BC6" w:rsidRDefault="00084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C4" w:rsidRDefault="00084E03">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posOffset>27573</wp:posOffset>
          </wp:positionV>
          <wp:extent cx="7863435" cy="1423988"/>
          <wp:effectExtent l="0" t="0" r="4445" b="508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B654C4" w:rsidRDefault="00B654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C4" w:rsidRDefault="00B654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C4" w:rsidRDefault="00B654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C4"/>
    <w:rsid w:val="00084E03"/>
    <w:rsid w:val="00587BC6"/>
    <w:rsid w:val="009768B8"/>
    <w:rsid w:val="00B6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2B3B"/>
  <w15:docId w15:val="{9E97DA49-011C-4EFE-BF11-45F41551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84E03"/>
    <w:pPr>
      <w:tabs>
        <w:tab w:val="center" w:pos="4513"/>
        <w:tab w:val="right" w:pos="9026"/>
      </w:tabs>
      <w:spacing w:line="240" w:lineRule="auto"/>
    </w:pPr>
  </w:style>
  <w:style w:type="character" w:customStyle="1" w:styleId="HeaderChar">
    <w:name w:val="Header Char"/>
    <w:basedOn w:val="DefaultParagraphFont"/>
    <w:link w:val="Header"/>
    <w:uiPriority w:val="99"/>
    <w:rsid w:val="00084E03"/>
  </w:style>
  <w:style w:type="paragraph" w:styleId="Footer">
    <w:name w:val="footer"/>
    <w:basedOn w:val="Normal"/>
    <w:link w:val="FooterChar"/>
    <w:uiPriority w:val="99"/>
    <w:unhideWhenUsed/>
    <w:rsid w:val="00084E03"/>
    <w:pPr>
      <w:tabs>
        <w:tab w:val="center" w:pos="4513"/>
        <w:tab w:val="right" w:pos="9026"/>
      </w:tabs>
      <w:spacing w:line="240" w:lineRule="auto"/>
    </w:pPr>
  </w:style>
  <w:style w:type="character" w:customStyle="1" w:styleId="FooterChar">
    <w:name w:val="Footer Char"/>
    <w:basedOn w:val="DefaultParagraphFont"/>
    <w:link w:val="Footer"/>
    <w:uiPriority w:val="99"/>
    <w:rsid w:val="0008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8404</Words>
  <Characters>47904</Characters>
  <Application>Microsoft Office Word</Application>
  <DocSecurity>0</DocSecurity>
  <Lines>399</Lines>
  <Paragraphs>112</Paragraphs>
  <ScaleCrop>false</ScaleCrop>
  <Company>School</Company>
  <LinksUpToDate>false</LinksUpToDate>
  <CharactersWithSpaces>56196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2024-10-24T12:58:00Z</dcterms:created>
  <dcterms:modified xsi:type="dcterms:W3CDTF">2025-01-08T10:43:00Z</dcterms:modified>
</cp:coreProperties>
</file>