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AB3B" w14:textId="77777777" w:rsidR="00746727" w:rsidRDefault="00746727">
      <w:pPr>
        <w:rPr>
          <w:sz w:val="24"/>
          <w:szCs w:val="24"/>
        </w:rPr>
      </w:pPr>
    </w:p>
    <w:p w14:paraId="10F0D7C5" w14:textId="5FDF5367" w:rsidR="00746727" w:rsidRDefault="00253D3C">
      <w:pPr>
        <w:rPr>
          <w:sz w:val="24"/>
          <w:szCs w:val="24"/>
        </w:rPr>
      </w:pPr>
      <w:r>
        <w:rPr>
          <w:noProof/>
        </w:rPr>
        <w:drawing>
          <wp:anchor distT="0" distB="0" distL="114300" distR="114300" simplePos="0" relativeHeight="251659776" behindDoc="1" locked="0" layoutInCell="1" allowOverlap="1" wp14:anchorId="0FB6E9DA" wp14:editId="158F756E">
            <wp:simplePos x="0" y="0"/>
            <wp:positionH relativeFrom="margin">
              <wp:align>center</wp:align>
            </wp:positionH>
            <wp:positionV relativeFrom="paragraph">
              <wp:posOffset>229898</wp:posOffset>
            </wp:positionV>
            <wp:extent cx="3984625" cy="3193415"/>
            <wp:effectExtent l="323850" t="323850" r="320675" b="330835"/>
            <wp:wrapTight wrapText="bothSides">
              <wp:wrapPolygon edited="0">
                <wp:start x="2788" y="-2190"/>
                <wp:lineTo x="-723" y="-1933"/>
                <wp:lineTo x="-723" y="129"/>
                <wp:lineTo x="-1549" y="129"/>
                <wp:lineTo x="-1756" y="8375"/>
                <wp:lineTo x="-1756" y="21132"/>
                <wp:lineTo x="-1342" y="22807"/>
                <wp:lineTo x="-207" y="23451"/>
                <wp:lineTo x="-103" y="23709"/>
                <wp:lineTo x="19001" y="23709"/>
                <wp:lineTo x="19104" y="23451"/>
                <wp:lineTo x="20860" y="22807"/>
                <wp:lineTo x="20963" y="22807"/>
                <wp:lineTo x="22615" y="20874"/>
                <wp:lineTo x="22615" y="20745"/>
                <wp:lineTo x="23132" y="18684"/>
                <wp:lineTo x="23235" y="129"/>
                <wp:lineTo x="21686" y="-1804"/>
                <wp:lineTo x="21583" y="-2190"/>
                <wp:lineTo x="2788" y="-2190"/>
              </wp:wrapPolygon>
            </wp:wrapTight>
            <wp:docPr id="91" name="Google Shape;91;p1"/>
            <wp:cNvGraphicFramePr/>
            <a:graphic xmlns:a="http://schemas.openxmlformats.org/drawingml/2006/main">
              <a:graphicData uri="http://schemas.openxmlformats.org/drawingml/2006/picture">
                <pic:pic xmlns:pic="http://schemas.openxmlformats.org/drawingml/2006/picture">
                  <pic:nvPicPr>
                    <pic:cNvPr id="91" name="Google Shape;91;p1"/>
                    <pic:cNvPicPr preferRelativeResize="0"/>
                  </pic:nvPicPr>
                  <pic:blipFill rotWithShape="1">
                    <a:blip r:embed="rId6">
                      <a:alphaModFix/>
                      <a:extLst>
                        <a:ext uri="{28A0092B-C50C-407E-A947-70E740481C1C}">
                          <a14:useLocalDpi xmlns:a14="http://schemas.microsoft.com/office/drawing/2010/main" val="0"/>
                        </a:ext>
                      </a:extLst>
                    </a:blip>
                    <a:srcRect/>
                    <a:stretch/>
                  </pic:blipFill>
                  <pic:spPr>
                    <a:xfrm>
                      <a:off x="0" y="0"/>
                      <a:ext cx="3984625" cy="3193415"/>
                    </a:xfrm>
                    <a:prstGeom prst="round2DiagRect">
                      <a:avLst>
                        <a:gd name="adj1" fmla="val 16667"/>
                        <a:gd name="adj2" fmla="val 0"/>
                      </a:avLst>
                    </a:prstGeom>
                    <a:noFill/>
                    <a:ln w="88900" cap="sq" cmpd="sng">
                      <a:solidFill>
                        <a:srgbClr val="FFFFFF"/>
                      </a:solidFill>
                      <a:prstDash val="solid"/>
                      <a:miter lim="800000"/>
                      <a:headEnd type="none" w="sm" len="sm"/>
                      <a:tailEnd type="none" w="sm" len="sm"/>
                    </a:ln>
                    <a:effectLst>
                      <a:outerShdw blurRad="254000" algn="tl" rotWithShape="0">
                        <a:srgbClr val="000000">
                          <a:alpha val="41568"/>
                        </a:srgbClr>
                      </a:outerShdw>
                    </a:effectLst>
                  </pic:spPr>
                </pic:pic>
              </a:graphicData>
            </a:graphic>
            <wp14:sizeRelH relativeFrom="margin">
              <wp14:pctWidth>0</wp14:pctWidth>
            </wp14:sizeRelH>
            <wp14:sizeRelV relativeFrom="margin">
              <wp14:pctHeight>0</wp14:pctHeight>
            </wp14:sizeRelV>
          </wp:anchor>
        </w:drawing>
      </w:r>
    </w:p>
    <w:p w14:paraId="0292522C" w14:textId="4DF240F2" w:rsidR="00746727" w:rsidRDefault="00746727">
      <w:pPr>
        <w:rPr>
          <w:sz w:val="24"/>
          <w:szCs w:val="24"/>
        </w:rPr>
      </w:pPr>
    </w:p>
    <w:p w14:paraId="42671EE7" w14:textId="5431BBF8" w:rsidR="00746727" w:rsidRDefault="00746727">
      <w:pPr>
        <w:rPr>
          <w:sz w:val="24"/>
          <w:szCs w:val="24"/>
        </w:rPr>
      </w:pPr>
    </w:p>
    <w:p w14:paraId="09195140" w14:textId="2D422C90" w:rsidR="00746727" w:rsidRDefault="00746727">
      <w:pPr>
        <w:rPr>
          <w:sz w:val="24"/>
          <w:szCs w:val="24"/>
        </w:rPr>
      </w:pPr>
    </w:p>
    <w:p w14:paraId="2B4EB9C0" w14:textId="22372ADE" w:rsidR="00746727" w:rsidRDefault="00746727">
      <w:pPr>
        <w:rPr>
          <w:sz w:val="24"/>
          <w:szCs w:val="24"/>
        </w:rPr>
      </w:pPr>
    </w:p>
    <w:p w14:paraId="0638C8C1" w14:textId="71C1BECC" w:rsidR="00746727" w:rsidRDefault="00746727">
      <w:pPr>
        <w:rPr>
          <w:sz w:val="24"/>
          <w:szCs w:val="24"/>
        </w:rPr>
      </w:pPr>
    </w:p>
    <w:p w14:paraId="4B7A4AF6" w14:textId="5D0F6315" w:rsidR="00746727" w:rsidRDefault="00746727">
      <w:pPr>
        <w:rPr>
          <w:sz w:val="24"/>
          <w:szCs w:val="24"/>
        </w:rPr>
      </w:pPr>
    </w:p>
    <w:p w14:paraId="2D9A97B6" w14:textId="0B192CFB" w:rsidR="00746727" w:rsidRDefault="00746727">
      <w:pPr>
        <w:rPr>
          <w:sz w:val="24"/>
          <w:szCs w:val="24"/>
        </w:rPr>
      </w:pPr>
    </w:p>
    <w:p w14:paraId="1EBADA84" w14:textId="77777777" w:rsidR="00746727" w:rsidRDefault="00746727">
      <w:pPr>
        <w:rPr>
          <w:sz w:val="24"/>
          <w:szCs w:val="24"/>
        </w:rPr>
      </w:pPr>
    </w:p>
    <w:p w14:paraId="015DB2AE" w14:textId="77777777" w:rsidR="00746727" w:rsidRDefault="00746727">
      <w:pPr>
        <w:rPr>
          <w:sz w:val="24"/>
          <w:szCs w:val="24"/>
        </w:rPr>
      </w:pPr>
    </w:p>
    <w:p w14:paraId="029C5D96" w14:textId="77777777" w:rsidR="00746727" w:rsidRDefault="00746727">
      <w:pPr>
        <w:rPr>
          <w:sz w:val="24"/>
          <w:szCs w:val="24"/>
        </w:rPr>
      </w:pPr>
    </w:p>
    <w:p w14:paraId="43BEE297" w14:textId="77777777" w:rsidR="00746727" w:rsidRDefault="00746727">
      <w:pPr>
        <w:rPr>
          <w:sz w:val="24"/>
          <w:szCs w:val="24"/>
        </w:rPr>
      </w:pPr>
    </w:p>
    <w:p w14:paraId="0D078872" w14:textId="77777777" w:rsidR="00746727" w:rsidRDefault="00746727">
      <w:pPr>
        <w:rPr>
          <w:sz w:val="24"/>
          <w:szCs w:val="24"/>
        </w:rPr>
      </w:pPr>
    </w:p>
    <w:p w14:paraId="750A3083" w14:textId="77777777" w:rsidR="00746727" w:rsidRDefault="00746727">
      <w:pPr>
        <w:rPr>
          <w:sz w:val="24"/>
          <w:szCs w:val="24"/>
        </w:rPr>
      </w:pPr>
    </w:p>
    <w:p w14:paraId="22F40D26" w14:textId="77777777" w:rsidR="00746727" w:rsidRDefault="00746727">
      <w:pPr>
        <w:rPr>
          <w:sz w:val="24"/>
          <w:szCs w:val="24"/>
        </w:rPr>
      </w:pPr>
    </w:p>
    <w:p w14:paraId="07A93284" w14:textId="5F86BC30" w:rsidR="00746727" w:rsidRDefault="008878D7" w:rsidP="00F731B2">
      <w:pPr>
        <w:jc w:val="center"/>
        <w:rPr>
          <w:b/>
          <w:sz w:val="36"/>
          <w:szCs w:val="36"/>
        </w:rPr>
      </w:pPr>
      <w:r w:rsidRPr="00746727">
        <w:rPr>
          <w:b/>
          <w:sz w:val="36"/>
          <w:szCs w:val="36"/>
        </w:rPr>
        <w:t xml:space="preserve">Accessibility </w:t>
      </w:r>
      <w:r w:rsidR="00746727">
        <w:rPr>
          <w:b/>
          <w:sz w:val="36"/>
          <w:szCs w:val="36"/>
        </w:rPr>
        <w:t xml:space="preserve">Policy &amp; </w:t>
      </w:r>
      <w:r w:rsidRPr="00746727">
        <w:rPr>
          <w:b/>
          <w:sz w:val="36"/>
          <w:szCs w:val="36"/>
        </w:rPr>
        <w:t>Plan 20</w:t>
      </w:r>
      <w:r w:rsidR="00FD15A0">
        <w:rPr>
          <w:b/>
          <w:sz w:val="36"/>
          <w:szCs w:val="36"/>
        </w:rPr>
        <w:t>2</w:t>
      </w:r>
      <w:r w:rsidR="00253D3C">
        <w:rPr>
          <w:b/>
          <w:sz w:val="36"/>
          <w:szCs w:val="36"/>
        </w:rPr>
        <w:t>4</w:t>
      </w:r>
      <w:r w:rsidRPr="00746727">
        <w:rPr>
          <w:b/>
          <w:sz w:val="36"/>
          <w:szCs w:val="36"/>
        </w:rPr>
        <w:t xml:space="preserve"> – 202</w:t>
      </w:r>
      <w:r w:rsidR="00FD15A0">
        <w:rPr>
          <w:b/>
          <w:sz w:val="36"/>
          <w:szCs w:val="36"/>
        </w:rPr>
        <w:t>6</w:t>
      </w:r>
    </w:p>
    <w:p w14:paraId="01039EEA" w14:textId="77777777" w:rsidR="00F731B2" w:rsidRDefault="00F731B2" w:rsidP="00F731B2">
      <w:pPr>
        <w:jc w:val="center"/>
        <w:rPr>
          <w:b/>
          <w:sz w:val="36"/>
          <w:szCs w:val="36"/>
        </w:rPr>
      </w:pPr>
    </w:p>
    <w:p w14:paraId="02F429E3" w14:textId="77777777" w:rsidR="00F731B2" w:rsidRDefault="00F731B2" w:rsidP="00F731B2">
      <w:pPr>
        <w:jc w:val="center"/>
        <w:rPr>
          <w:b/>
          <w:sz w:val="36"/>
          <w:szCs w:val="36"/>
        </w:rPr>
      </w:pPr>
    </w:p>
    <w:p w14:paraId="6BF7A9C1" w14:textId="77777777" w:rsidR="00024D1F" w:rsidRPr="00F731B2" w:rsidRDefault="00024D1F" w:rsidP="00F731B2">
      <w:pPr>
        <w:jc w:val="center"/>
        <w:rPr>
          <w:b/>
          <w:sz w:val="36"/>
          <w:szCs w:val="36"/>
        </w:rPr>
      </w:pPr>
    </w:p>
    <w:p w14:paraId="1738309C" w14:textId="77777777" w:rsidR="00F731B2" w:rsidRDefault="00F731B2" w:rsidP="00F731B2">
      <w:pPr>
        <w:spacing w:after="0" w:line="240" w:lineRule="auto"/>
        <w:rPr>
          <w:rFonts w:cs="Times New Roman"/>
          <w:i/>
        </w:rPr>
      </w:pPr>
      <w:r>
        <w:rPr>
          <w:i/>
        </w:rPr>
        <w:t>Initiated by:</w:t>
      </w:r>
      <w:r>
        <w:rPr>
          <w:i/>
        </w:rPr>
        <w:tab/>
      </w:r>
      <w:r>
        <w:rPr>
          <w:i/>
        </w:rPr>
        <w:tab/>
      </w:r>
      <w:r>
        <w:rPr>
          <w:i/>
        </w:rPr>
        <w:tab/>
        <w:t>SMT</w:t>
      </w:r>
    </w:p>
    <w:p w14:paraId="61AD9395" w14:textId="77777777" w:rsidR="00F731B2" w:rsidRDefault="00F731B2" w:rsidP="00F731B2">
      <w:pPr>
        <w:spacing w:after="0" w:line="240" w:lineRule="auto"/>
        <w:rPr>
          <w:rFonts w:cs="Arial"/>
          <w:i/>
        </w:rPr>
      </w:pPr>
      <w:r>
        <w:rPr>
          <w:i/>
        </w:rPr>
        <w:t>Approved by:</w:t>
      </w:r>
      <w:r>
        <w:rPr>
          <w:i/>
        </w:rPr>
        <w:tab/>
      </w:r>
      <w:r>
        <w:rPr>
          <w:i/>
        </w:rPr>
        <w:tab/>
      </w:r>
      <w:r>
        <w:rPr>
          <w:i/>
        </w:rPr>
        <w:tab/>
        <w:t>Governors/SMT</w:t>
      </w:r>
    </w:p>
    <w:p w14:paraId="5B039CD6" w14:textId="175EAE44" w:rsidR="00F731B2" w:rsidRDefault="00F731B2" w:rsidP="00F731B2">
      <w:pPr>
        <w:spacing w:after="0" w:line="240" w:lineRule="auto"/>
        <w:rPr>
          <w:i/>
        </w:rPr>
      </w:pPr>
      <w:r>
        <w:rPr>
          <w:i/>
        </w:rPr>
        <w:t>Date Approved:</w:t>
      </w:r>
      <w:r>
        <w:rPr>
          <w:i/>
        </w:rPr>
        <w:tab/>
      </w:r>
      <w:r>
        <w:rPr>
          <w:i/>
        </w:rPr>
        <w:tab/>
      </w:r>
      <w:r>
        <w:rPr>
          <w:i/>
        </w:rPr>
        <w:tab/>
      </w:r>
      <w:r w:rsidR="00253D3C">
        <w:rPr>
          <w:i/>
        </w:rPr>
        <w:t>9</w:t>
      </w:r>
      <w:r w:rsidR="001C6C02">
        <w:rPr>
          <w:i/>
          <w:vertAlign w:val="superscript"/>
        </w:rPr>
        <w:t xml:space="preserve">th </w:t>
      </w:r>
      <w:r w:rsidR="001C6C02">
        <w:rPr>
          <w:i/>
        </w:rPr>
        <w:t>February 202</w:t>
      </w:r>
      <w:r w:rsidR="00253D3C">
        <w:rPr>
          <w:i/>
        </w:rPr>
        <w:t>4</w:t>
      </w:r>
    </w:p>
    <w:p w14:paraId="34A49230" w14:textId="6C61ED5A" w:rsidR="00F731B2" w:rsidRDefault="00F731B2" w:rsidP="00F731B2">
      <w:pPr>
        <w:spacing w:after="0" w:line="240" w:lineRule="auto"/>
        <w:rPr>
          <w:i/>
        </w:rPr>
      </w:pPr>
      <w:r>
        <w:rPr>
          <w:i/>
        </w:rPr>
        <w:t>Operational Date:</w:t>
      </w:r>
      <w:r>
        <w:rPr>
          <w:i/>
        </w:rPr>
        <w:tab/>
      </w:r>
      <w:r>
        <w:rPr>
          <w:i/>
        </w:rPr>
        <w:tab/>
      </w:r>
      <w:r w:rsidR="00253D3C">
        <w:rPr>
          <w:i/>
        </w:rPr>
        <w:t>9</w:t>
      </w:r>
      <w:r w:rsidR="001C6C02">
        <w:rPr>
          <w:i/>
          <w:vertAlign w:val="superscript"/>
        </w:rPr>
        <w:t xml:space="preserve">th </w:t>
      </w:r>
      <w:r w:rsidR="001C6C02">
        <w:rPr>
          <w:i/>
        </w:rPr>
        <w:t xml:space="preserve">February </w:t>
      </w:r>
      <w:r w:rsidR="00FD15A0">
        <w:rPr>
          <w:i/>
        </w:rPr>
        <w:t>202</w:t>
      </w:r>
      <w:r w:rsidR="00253D3C">
        <w:rPr>
          <w:i/>
        </w:rPr>
        <w:t>4</w:t>
      </w:r>
    </w:p>
    <w:p w14:paraId="28890A1D" w14:textId="6D62FBD4" w:rsidR="00F731B2" w:rsidRDefault="00F731B2" w:rsidP="00F731B2">
      <w:pPr>
        <w:spacing w:after="0" w:line="240" w:lineRule="auto"/>
        <w:rPr>
          <w:i/>
        </w:rPr>
      </w:pPr>
      <w:r>
        <w:rPr>
          <w:i/>
        </w:rPr>
        <w:t>Date of Review:</w:t>
      </w:r>
      <w:r>
        <w:rPr>
          <w:i/>
        </w:rPr>
        <w:tab/>
      </w:r>
      <w:r>
        <w:rPr>
          <w:i/>
        </w:rPr>
        <w:tab/>
      </w:r>
      <w:r>
        <w:rPr>
          <w:i/>
        </w:rPr>
        <w:tab/>
        <w:t>Spring 202</w:t>
      </w:r>
      <w:r w:rsidR="00FD15A0">
        <w:rPr>
          <w:i/>
        </w:rPr>
        <w:t>6</w:t>
      </w:r>
    </w:p>
    <w:p w14:paraId="2C55C9BC" w14:textId="77777777" w:rsidR="00F731B2" w:rsidRDefault="00F731B2" w:rsidP="00F731B2">
      <w:pPr>
        <w:spacing w:after="0" w:line="240" w:lineRule="auto"/>
        <w:rPr>
          <w:i/>
        </w:rPr>
      </w:pPr>
      <w:r>
        <w:rPr>
          <w:i/>
        </w:rPr>
        <w:t>Distribution:</w:t>
      </w:r>
      <w:r>
        <w:rPr>
          <w:i/>
        </w:rPr>
        <w:tab/>
      </w:r>
      <w:r>
        <w:rPr>
          <w:i/>
        </w:rPr>
        <w:tab/>
      </w:r>
      <w:r>
        <w:rPr>
          <w:i/>
        </w:rPr>
        <w:tab/>
        <w:t>SMT/TLR’s/All relevant staff</w:t>
      </w:r>
    </w:p>
    <w:p w14:paraId="72290AE9" w14:textId="20EF687F" w:rsidR="00F731B2" w:rsidRDefault="00F731B2" w:rsidP="00F731B2">
      <w:pPr>
        <w:spacing w:after="0" w:line="240" w:lineRule="auto"/>
        <w:rPr>
          <w:i/>
        </w:rPr>
      </w:pPr>
    </w:p>
    <w:p w14:paraId="2B946FC7" w14:textId="77777777" w:rsidR="00F731B2" w:rsidRDefault="00F731B2" w:rsidP="00F731B2">
      <w:pPr>
        <w:spacing w:after="0" w:line="240" w:lineRule="auto"/>
        <w:rPr>
          <w:i/>
        </w:rPr>
      </w:pPr>
    </w:p>
    <w:p w14:paraId="7890E4C1" w14:textId="7BC76356" w:rsidR="00F731B2" w:rsidRDefault="00F731B2" w:rsidP="00F731B2">
      <w:pPr>
        <w:spacing w:after="0" w:line="240" w:lineRule="auto"/>
        <w:rPr>
          <w:i/>
          <w:u w:val="single"/>
        </w:rPr>
      </w:pPr>
      <w:r>
        <w:rPr>
          <w:i/>
        </w:rPr>
        <w:t>Signed:</w:t>
      </w:r>
      <w:r w:rsidR="00024D1F">
        <w:rPr>
          <w:i/>
        </w:rPr>
        <w:t xml:space="preserve"> </w:t>
      </w:r>
      <w:r w:rsidR="00FD15A0">
        <w:rPr>
          <w:noProof/>
          <w:u w:val="single"/>
          <w:lang w:eastAsia="en-GB"/>
        </w:rPr>
        <w:tab/>
      </w:r>
      <w:r w:rsidR="007B0D64" w:rsidRPr="007B0D64">
        <w:rPr>
          <w:noProof/>
          <w:lang w:eastAsia="en-GB"/>
        </w:rPr>
        <w:t xml:space="preserve">             </w:t>
      </w:r>
      <w:r w:rsidR="002148A3" w:rsidRPr="002148A3">
        <w:rPr>
          <w:rFonts w:ascii="Bradley Hand ITC" w:hAnsi="Bradley Hand ITC"/>
          <w:i/>
        </w:rPr>
        <w:t xml:space="preserve">R Jenkins                    </w:t>
      </w:r>
      <w:r w:rsidR="002148A3">
        <w:rPr>
          <w:noProof/>
          <w:lang w:eastAsia="en-GB"/>
        </w:rPr>
        <w:t xml:space="preserve"> </w:t>
      </w:r>
      <w:r>
        <w:rPr>
          <w:i/>
        </w:rPr>
        <w:t>Chair of Governor</w:t>
      </w:r>
      <w:r w:rsidR="002148A3">
        <w:rPr>
          <w:i/>
        </w:rPr>
        <w:t>s</w:t>
      </w:r>
      <w:r>
        <w:rPr>
          <w:i/>
        </w:rPr>
        <w:tab/>
      </w:r>
      <w:r w:rsidR="00FD15A0">
        <w:rPr>
          <w:i/>
        </w:rPr>
        <w:tab/>
      </w:r>
      <w:r>
        <w:rPr>
          <w:i/>
        </w:rPr>
        <w:tab/>
      </w:r>
    </w:p>
    <w:p w14:paraId="69A4BA8B" w14:textId="1EFE0BA3" w:rsidR="00F731B2" w:rsidRDefault="00F731B2" w:rsidP="00F731B2">
      <w:pPr>
        <w:spacing w:after="0" w:line="240" w:lineRule="auto"/>
        <w:rPr>
          <w:i/>
        </w:rPr>
      </w:pPr>
    </w:p>
    <w:p w14:paraId="6F955F34" w14:textId="73C931E7" w:rsidR="00F731B2" w:rsidRDefault="00F731B2" w:rsidP="00F731B2">
      <w:pPr>
        <w:spacing w:after="0" w:line="240" w:lineRule="auto"/>
        <w:rPr>
          <w:i/>
        </w:rPr>
      </w:pPr>
    </w:p>
    <w:p w14:paraId="50723FA2" w14:textId="54BFB5C2" w:rsidR="00746727" w:rsidRPr="005F2533" w:rsidRDefault="00F731B2" w:rsidP="00F731B2">
      <w:pPr>
        <w:spacing w:after="0" w:line="240" w:lineRule="auto"/>
        <w:rPr>
          <w:sz w:val="24"/>
          <w:szCs w:val="24"/>
        </w:rPr>
      </w:pPr>
      <w:r>
        <w:rPr>
          <w:i/>
        </w:rPr>
        <w:t>Signed:</w:t>
      </w:r>
      <w:r w:rsidR="007B0D64">
        <w:rPr>
          <w:i/>
        </w:rPr>
        <w:t xml:space="preserve">           </w:t>
      </w:r>
      <w:r w:rsidR="002148A3" w:rsidRPr="002148A3">
        <w:rPr>
          <w:rFonts w:ascii="Bradley Hand ITC" w:hAnsi="Bradley Hand ITC"/>
          <w:noProof/>
          <w:lang w:eastAsia="en-GB"/>
        </w:rPr>
        <w:t>S Type</w:t>
      </w:r>
      <w:r w:rsidR="002148A3" w:rsidRPr="007B0D64">
        <w:rPr>
          <w:noProof/>
          <w:lang w:eastAsia="en-GB"/>
        </w:rPr>
        <w:t xml:space="preserve">                 </w:t>
      </w:r>
      <w:r w:rsidR="002148A3">
        <w:rPr>
          <w:noProof/>
          <w:lang w:eastAsia="en-GB"/>
        </w:rPr>
        <w:t xml:space="preserve">          </w:t>
      </w:r>
      <w:r w:rsidR="002148A3" w:rsidRPr="007B0D64">
        <w:rPr>
          <w:noProof/>
          <w:lang w:eastAsia="en-GB"/>
        </w:rPr>
        <w:t xml:space="preserve"> </w:t>
      </w:r>
      <w:r w:rsidR="002148A3">
        <w:rPr>
          <w:noProof/>
          <w:lang w:eastAsia="en-GB"/>
        </w:rPr>
        <w:t xml:space="preserve">   </w:t>
      </w:r>
      <w:r>
        <w:rPr>
          <w:i/>
        </w:rPr>
        <w:t>Headteacher</w:t>
      </w:r>
      <w:r>
        <w:rPr>
          <w:i/>
        </w:rPr>
        <w:tab/>
      </w:r>
      <w:r>
        <w:rPr>
          <w:i/>
        </w:rPr>
        <w:tab/>
      </w:r>
      <w:r>
        <w:rPr>
          <w:i/>
        </w:rPr>
        <w:tab/>
      </w:r>
    </w:p>
    <w:p w14:paraId="49FFF980" w14:textId="77777777" w:rsidR="00024D1F" w:rsidRDefault="00024D1F" w:rsidP="0080183A">
      <w:pPr>
        <w:rPr>
          <w:b/>
          <w:sz w:val="24"/>
          <w:szCs w:val="24"/>
        </w:rPr>
      </w:pPr>
    </w:p>
    <w:p w14:paraId="7C13808F" w14:textId="77777777" w:rsidR="00024D1F" w:rsidRPr="00D83461" w:rsidRDefault="0080183A" w:rsidP="0080183A">
      <w:pPr>
        <w:rPr>
          <w:b/>
          <w:sz w:val="24"/>
          <w:szCs w:val="24"/>
        </w:rPr>
      </w:pPr>
      <w:r w:rsidRPr="00D83461">
        <w:rPr>
          <w:b/>
          <w:sz w:val="24"/>
          <w:szCs w:val="24"/>
        </w:rPr>
        <w:lastRenderedPageBreak/>
        <w:t>CONTENTS</w:t>
      </w:r>
    </w:p>
    <w:p w14:paraId="1337DEB8" w14:textId="77777777" w:rsidR="008878D7" w:rsidRPr="00D83461" w:rsidRDefault="008878D7" w:rsidP="008878D7">
      <w:pPr>
        <w:pStyle w:val="ListParagraph"/>
        <w:numPr>
          <w:ilvl w:val="0"/>
          <w:numId w:val="1"/>
        </w:numPr>
        <w:rPr>
          <w:sz w:val="24"/>
          <w:szCs w:val="24"/>
        </w:rPr>
      </w:pPr>
      <w:r w:rsidRPr="00D83461">
        <w:rPr>
          <w:sz w:val="24"/>
          <w:szCs w:val="24"/>
        </w:rPr>
        <w:t>Vision statement</w:t>
      </w:r>
    </w:p>
    <w:p w14:paraId="6167FA8E" w14:textId="77777777" w:rsidR="008878D7" w:rsidRPr="00D83461" w:rsidRDefault="008878D7" w:rsidP="008878D7">
      <w:pPr>
        <w:pStyle w:val="ListParagraph"/>
        <w:numPr>
          <w:ilvl w:val="0"/>
          <w:numId w:val="1"/>
        </w:numPr>
        <w:rPr>
          <w:sz w:val="24"/>
          <w:szCs w:val="24"/>
        </w:rPr>
      </w:pPr>
      <w:r w:rsidRPr="00D83461">
        <w:rPr>
          <w:sz w:val="24"/>
          <w:szCs w:val="24"/>
        </w:rPr>
        <w:t>Aims and objectives</w:t>
      </w:r>
    </w:p>
    <w:p w14:paraId="6D03FEE3" w14:textId="77777777" w:rsidR="008878D7" w:rsidRPr="00D83461" w:rsidRDefault="008878D7" w:rsidP="008878D7">
      <w:pPr>
        <w:pStyle w:val="ListParagraph"/>
        <w:numPr>
          <w:ilvl w:val="0"/>
          <w:numId w:val="1"/>
        </w:numPr>
        <w:rPr>
          <w:sz w:val="24"/>
          <w:szCs w:val="24"/>
        </w:rPr>
      </w:pPr>
      <w:r w:rsidRPr="00D83461">
        <w:rPr>
          <w:sz w:val="24"/>
          <w:szCs w:val="24"/>
        </w:rPr>
        <w:t>Current Good Practice:</w:t>
      </w:r>
    </w:p>
    <w:p w14:paraId="4D563A7B" w14:textId="77777777" w:rsidR="008878D7" w:rsidRPr="00D83461" w:rsidRDefault="008878D7" w:rsidP="008878D7">
      <w:pPr>
        <w:pStyle w:val="ListParagraph"/>
        <w:numPr>
          <w:ilvl w:val="1"/>
          <w:numId w:val="1"/>
        </w:numPr>
        <w:rPr>
          <w:sz w:val="24"/>
          <w:szCs w:val="24"/>
        </w:rPr>
      </w:pPr>
      <w:r w:rsidRPr="00D83461">
        <w:rPr>
          <w:sz w:val="24"/>
          <w:szCs w:val="24"/>
        </w:rPr>
        <w:t>Physical Environment</w:t>
      </w:r>
    </w:p>
    <w:p w14:paraId="000E6FCE" w14:textId="77777777" w:rsidR="008878D7" w:rsidRPr="00D83461" w:rsidRDefault="008878D7" w:rsidP="008878D7">
      <w:pPr>
        <w:pStyle w:val="ListParagraph"/>
        <w:numPr>
          <w:ilvl w:val="1"/>
          <w:numId w:val="1"/>
        </w:numPr>
        <w:rPr>
          <w:sz w:val="24"/>
          <w:szCs w:val="24"/>
        </w:rPr>
      </w:pPr>
      <w:r w:rsidRPr="00D83461">
        <w:rPr>
          <w:sz w:val="24"/>
          <w:szCs w:val="24"/>
        </w:rPr>
        <w:t>Curriculum</w:t>
      </w:r>
    </w:p>
    <w:p w14:paraId="44E3F39F" w14:textId="77777777" w:rsidR="008878D7" w:rsidRPr="00D83461" w:rsidRDefault="008878D7" w:rsidP="008878D7">
      <w:pPr>
        <w:pStyle w:val="ListParagraph"/>
        <w:numPr>
          <w:ilvl w:val="1"/>
          <w:numId w:val="1"/>
        </w:numPr>
        <w:rPr>
          <w:sz w:val="24"/>
          <w:szCs w:val="24"/>
        </w:rPr>
      </w:pPr>
      <w:r w:rsidRPr="00D83461">
        <w:rPr>
          <w:sz w:val="24"/>
          <w:szCs w:val="24"/>
        </w:rPr>
        <w:t>Information</w:t>
      </w:r>
    </w:p>
    <w:p w14:paraId="78060708" w14:textId="77777777" w:rsidR="008878D7" w:rsidRPr="00D83461" w:rsidRDefault="008878D7" w:rsidP="008878D7">
      <w:pPr>
        <w:pStyle w:val="ListParagraph"/>
        <w:numPr>
          <w:ilvl w:val="0"/>
          <w:numId w:val="1"/>
        </w:numPr>
        <w:rPr>
          <w:sz w:val="24"/>
          <w:szCs w:val="24"/>
        </w:rPr>
      </w:pPr>
      <w:r w:rsidRPr="00D83461">
        <w:rPr>
          <w:sz w:val="24"/>
          <w:szCs w:val="24"/>
        </w:rPr>
        <w:t>Access</w:t>
      </w:r>
      <w:r w:rsidR="006B0FD6">
        <w:rPr>
          <w:sz w:val="24"/>
          <w:szCs w:val="24"/>
        </w:rPr>
        <w:t>ibility</w:t>
      </w:r>
      <w:r w:rsidRPr="00D83461">
        <w:rPr>
          <w:sz w:val="24"/>
          <w:szCs w:val="24"/>
        </w:rPr>
        <w:t xml:space="preserve"> Audit</w:t>
      </w:r>
    </w:p>
    <w:p w14:paraId="1A48B771" w14:textId="77777777" w:rsidR="008878D7" w:rsidRPr="00D83461" w:rsidRDefault="008878D7" w:rsidP="008878D7">
      <w:pPr>
        <w:pStyle w:val="ListParagraph"/>
        <w:numPr>
          <w:ilvl w:val="0"/>
          <w:numId w:val="1"/>
        </w:numPr>
        <w:rPr>
          <w:sz w:val="24"/>
          <w:szCs w:val="24"/>
        </w:rPr>
      </w:pPr>
      <w:r w:rsidRPr="00D83461">
        <w:rPr>
          <w:sz w:val="24"/>
          <w:szCs w:val="24"/>
        </w:rPr>
        <w:t>Management, coordination and implementation</w:t>
      </w:r>
    </w:p>
    <w:p w14:paraId="72B23580" w14:textId="77777777" w:rsidR="008878D7" w:rsidRPr="00D83461" w:rsidRDefault="008878D7" w:rsidP="008878D7">
      <w:pPr>
        <w:pStyle w:val="ListParagraph"/>
        <w:numPr>
          <w:ilvl w:val="0"/>
          <w:numId w:val="1"/>
        </w:numPr>
        <w:rPr>
          <w:sz w:val="24"/>
          <w:szCs w:val="24"/>
        </w:rPr>
      </w:pPr>
      <w:r w:rsidRPr="00D83461">
        <w:rPr>
          <w:sz w:val="24"/>
          <w:szCs w:val="24"/>
        </w:rPr>
        <w:t xml:space="preserve">Action plan </w:t>
      </w:r>
    </w:p>
    <w:p w14:paraId="39BB6C55" w14:textId="77777777" w:rsidR="00746727" w:rsidRPr="00D83461" w:rsidRDefault="00746727">
      <w:pPr>
        <w:rPr>
          <w:sz w:val="24"/>
          <w:szCs w:val="24"/>
        </w:rPr>
      </w:pPr>
    </w:p>
    <w:p w14:paraId="6637C408" w14:textId="77777777" w:rsidR="00746727" w:rsidRPr="00D83461" w:rsidRDefault="00746727">
      <w:pPr>
        <w:rPr>
          <w:sz w:val="24"/>
          <w:szCs w:val="24"/>
        </w:rPr>
      </w:pPr>
    </w:p>
    <w:p w14:paraId="046847DE" w14:textId="77777777" w:rsidR="00746727" w:rsidRPr="00D83461" w:rsidRDefault="00746727">
      <w:pPr>
        <w:rPr>
          <w:sz w:val="24"/>
          <w:szCs w:val="24"/>
        </w:rPr>
      </w:pPr>
    </w:p>
    <w:p w14:paraId="2F99C4C6" w14:textId="77777777" w:rsidR="00746727" w:rsidRPr="00D83461" w:rsidRDefault="00746727">
      <w:pPr>
        <w:rPr>
          <w:sz w:val="24"/>
          <w:szCs w:val="24"/>
        </w:rPr>
      </w:pPr>
    </w:p>
    <w:p w14:paraId="391EB174" w14:textId="77777777" w:rsidR="00746727" w:rsidRPr="00D83461" w:rsidRDefault="00746727">
      <w:pPr>
        <w:rPr>
          <w:sz w:val="24"/>
          <w:szCs w:val="24"/>
        </w:rPr>
      </w:pPr>
    </w:p>
    <w:p w14:paraId="698A7A97" w14:textId="77777777" w:rsidR="00746727" w:rsidRPr="00D83461" w:rsidRDefault="00746727">
      <w:pPr>
        <w:rPr>
          <w:sz w:val="24"/>
          <w:szCs w:val="24"/>
        </w:rPr>
      </w:pPr>
    </w:p>
    <w:p w14:paraId="008DEFB1" w14:textId="77777777" w:rsidR="00746727" w:rsidRPr="00D83461" w:rsidRDefault="00746727">
      <w:pPr>
        <w:rPr>
          <w:sz w:val="24"/>
          <w:szCs w:val="24"/>
        </w:rPr>
      </w:pPr>
    </w:p>
    <w:p w14:paraId="6030FDF0" w14:textId="77777777" w:rsidR="00746727" w:rsidRPr="00D83461" w:rsidRDefault="00746727">
      <w:pPr>
        <w:rPr>
          <w:sz w:val="24"/>
          <w:szCs w:val="24"/>
        </w:rPr>
      </w:pPr>
    </w:p>
    <w:p w14:paraId="528AD992" w14:textId="77777777" w:rsidR="00746727" w:rsidRPr="00D83461" w:rsidRDefault="00746727">
      <w:pPr>
        <w:rPr>
          <w:sz w:val="24"/>
          <w:szCs w:val="24"/>
        </w:rPr>
      </w:pPr>
    </w:p>
    <w:p w14:paraId="33C9A53C" w14:textId="77777777" w:rsidR="00746727" w:rsidRPr="00D83461" w:rsidRDefault="00746727">
      <w:pPr>
        <w:rPr>
          <w:sz w:val="24"/>
          <w:szCs w:val="24"/>
        </w:rPr>
      </w:pPr>
    </w:p>
    <w:p w14:paraId="59D4B78D" w14:textId="77777777" w:rsidR="00746727" w:rsidRPr="00D83461" w:rsidRDefault="00746727">
      <w:pPr>
        <w:rPr>
          <w:sz w:val="24"/>
          <w:szCs w:val="24"/>
        </w:rPr>
      </w:pPr>
    </w:p>
    <w:p w14:paraId="5092845F" w14:textId="77777777" w:rsidR="00746727" w:rsidRPr="00D83461" w:rsidRDefault="00746727">
      <w:pPr>
        <w:rPr>
          <w:sz w:val="24"/>
          <w:szCs w:val="24"/>
        </w:rPr>
      </w:pPr>
    </w:p>
    <w:p w14:paraId="1FED1CC9" w14:textId="77777777" w:rsidR="00746727" w:rsidRPr="00D83461" w:rsidRDefault="00746727">
      <w:pPr>
        <w:rPr>
          <w:sz w:val="24"/>
          <w:szCs w:val="24"/>
        </w:rPr>
      </w:pPr>
    </w:p>
    <w:p w14:paraId="6676108D" w14:textId="77777777" w:rsidR="00746727" w:rsidRPr="00D83461" w:rsidRDefault="00746727">
      <w:pPr>
        <w:rPr>
          <w:sz w:val="24"/>
          <w:szCs w:val="24"/>
        </w:rPr>
      </w:pPr>
    </w:p>
    <w:p w14:paraId="5A65E0A4" w14:textId="77777777" w:rsidR="00746727" w:rsidRPr="00D83461" w:rsidRDefault="00746727">
      <w:pPr>
        <w:rPr>
          <w:sz w:val="24"/>
          <w:szCs w:val="24"/>
        </w:rPr>
      </w:pPr>
    </w:p>
    <w:p w14:paraId="1167D13E" w14:textId="77777777" w:rsidR="00746727" w:rsidRPr="00D83461" w:rsidRDefault="00746727">
      <w:pPr>
        <w:rPr>
          <w:sz w:val="24"/>
          <w:szCs w:val="24"/>
        </w:rPr>
      </w:pPr>
    </w:p>
    <w:p w14:paraId="56D2ECF2" w14:textId="77777777" w:rsidR="00746727" w:rsidRPr="00D83461" w:rsidRDefault="00746727">
      <w:pPr>
        <w:rPr>
          <w:sz w:val="24"/>
          <w:szCs w:val="24"/>
        </w:rPr>
      </w:pPr>
    </w:p>
    <w:p w14:paraId="74D8ED4E" w14:textId="77777777" w:rsidR="00746727" w:rsidRPr="00D83461" w:rsidRDefault="00746727">
      <w:pPr>
        <w:rPr>
          <w:sz w:val="24"/>
          <w:szCs w:val="24"/>
        </w:rPr>
      </w:pPr>
    </w:p>
    <w:p w14:paraId="4114D108" w14:textId="77777777" w:rsidR="00746727" w:rsidRPr="00D83461" w:rsidRDefault="00746727">
      <w:pPr>
        <w:rPr>
          <w:sz w:val="24"/>
          <w:szCs w:val="24"/>
        </w:rPr>
      </w:pPr>
    </w:p>
    <w:p w14:paraId="56A3F7F2" w14:textId="77777777" w:rsidR="00746727" w:rsidRPr="00D83461" w:rsidRDefault="00746727">
      <w:pPr>
        <w:rPr>
          <w:sz w:val="24"/>
          <w:szCs w:val="24"/>
        </w:rPr>
      </w:pPr>
    </w:p>
    <w:p w14:paraId="6B6BE929" w14:textId="77777777" w:rsidR="00746727" w:rsidRDefault="00746727">
      <w:pPr>
        <w:rPr>
          <w:sz w:val="24"/>
          <w:szCs w:val="24"/>
        </w:rPr>
      </w:pPr>
    </w:p>
    <w:p w14:paraId="25DCB977" w14:textId="77777777" w:rsidR="00903F6F" w:rsidRPr="00D83461" w:rsidRDefault="00903F6F">
      <w:pPr>
        <w:rPr>
          <w:sz w:val="24"/>
          <w:szCs w:val="24"/>
        </w:rPr>
      </w:pPr>
    </w:p>
    <w:p w14:paraId="1FC3CF8B" w14:textId="77777777" w:rsidR="008878D7" w:rsidRPr="00D83461" w:rsidRDefault="008878D7" w:rsidP="004A153C">
      <w:pPr>
        <w:jc w:val="both"/>
        <w:rPr>
          <w:b/>
          <w:sz w:val="24"/>
          <w:szCs w:val="24"/>
        </w:rPr>
      </w:pPr>
      <w:r w:rsidRPr="00D83461">
        <w:rPr>
          <w:b/>
          <w:sz w:val="24"/>
          <w:szCs w:val="24"/>
        </w:rPr>
        <w:lastRenderedPageBreak/>
        <w:t>Vision statement</w:t>
      </w:r>
    </w:p>
    <w:p w14:paraId="35FDBBA6" w14:textId="77777777" w:rsidR="008878D7" w:rsidRPr="00D83461" w:rsidRDefault="008878D7" w:rsidP="004A153C">
      <w:pPr>
        <w:jc w:val="both"/>
        <w:rPr>
          <w:sz w:val="24"/>
          <w:szCs w:val="24"/>
        </w:rPr>
      </w:pPr>
      <w:r w:rsidRPr="00D83461">
        <w:rPr>
          <w:sz w:val="24"/>
          <w:szCs w:val="24"/>
        </w:rPr>
        <w:t xml:space="preserve">Under the Equality Act 2010 schools should have an Accessibility Plan. The Equality Act 2010 replaced all </w:t>
      </w:r>
      <w:r w:rsidR="004A153C" w:rsidRPr="00D83461">
        <w:rPr>
          <w:sz w:val="24"/>
          <w:szCs w:val="24"/>
        </w:rPr>
        <w:t>existing</w:t>
      </w:r>
      <w:r w:rsidRPr="00D83461">
        <w:rPr>
          <w:sz w:val="24"/>
          <w:szCs w:val="24"/>
        </w:rPr>
        <w:t xml:space="preserve"> equality legislation, including the Disability </w:t>
      </w:r>
      <w:r w:rsidR="004A153C" w:rsidRPr="00D83461">
        <w:rPr>
          <w:sz w:val="24"/>
          <w:szCs w:val="24"/>
        </w:rPr>
        <w:t>Discrimination</w:t>
      </w:r>
      <w:r w:rsidRPr="00D83461">
        <w:rPr>
          <w:sz w:val="24"/>
          <w:szCs w:val="24"/>
        </w:rPr>
        <w:t xml:space="preserve"> Act. The effect of the law is the same as in the past, meaning that ‘schools cannot unlawfully discriminate against a pupil because of sex, race, disability, religion or sexual orientation’.</w:t>
      </w:r>
    </w:p>
    <w:p w14:paraId="621492F7" w14:textId="77777777" w:rsidR="008878D7" w:rsidRPr="00D83461" w:rsidRDefault="008878D7" w:rsidP="004A153C">
      <w:pPr>
        <w:pStyle w:val="ListParagraph"/>
        <w:numPr>
          <w:ilvl w:val="0"/>
          <w:numId w:val="2"/>
        </w:numPr>
        <w:jc w:val="both"/>
        <w:rPr>
          <w:sz w:val="24"/>
          <w:szCs w:val="24"/>
        </w:rPr>
      </w:pPr>
      <w:r w:rsidRPr="00D83461">
        <w:rPr>
          <w:sz w:val="24"/>
          <w:szCs w:val="24"/>
        </w:rPr>
        <w:t>He or she has a physical or mental impairment, and</w:t>
      </w:r>
    </w:p>
    <w:p w14:paraId="4A56E865" w14:textId="16B49629" w:rsidR="008878D7" w:rsidRPr="00D83461" w:rsidRDefault="008878D7" w:rsidP="004A153C">
      <w:pPr>
        <w:pStyle w:val="ListParagraph"/>
        <w:numPr>
          <w:ilvl w:val="0"/>
          <w:numId w:val="2"/>
        </w:numPr>
        <w:jc w:val="both"/>
        <w:rPr>
          <w:sz w:val="24"/>
          <w:szCs w:val="24"/>
        </w:rPr>
      </w:pPr>
      <w:r w:rsidRPr="00D83461">
        <w:rPr>
          <w:sz w:val="24"/>
          <w:szCs w:val="24"/>
        </w:rPr>
        <w:t xml:space="preserve">The impairment has a substantial and </w:t>
      </w:r>
      <w:r w:rsidR="001E3A6B" w:rsidRPr="00D83461">
        <w:rPr>
          <w:sz w:val="24"/>
          <w:szCs w:val="24"/>
        </w:rPr>
        <w:t>long-term</w:t>
      </w:r>
      <w:r w:rsidRPr="00D83461">
        <w:rPr>
          <w:sz w:val="24"/>
          <w:szCs w:val="24"/>
        </w:rPr>
        <w:t xml:space="preserve"> adverse effect on his/her ability to carry out normal day-to-day activities</w:t>
      </w:r>
    </w:p>
    <w:p w14:paraId="031E3C4B" w14:textId="77777777" w:rsidR="008878D7" w:rsidRPr="00D83461" w:rsidRDefault="008878D7" w:rsidP="004A153C">
      <w:pPr>
        <w:jc w:val="both"/>
        <w:rPr>
          <w:sz w:val="24"/>
          <w:szCs w:val="24"/>
        </w:rPr>
      </w:pPr>
    </w:p>
    <w:p w14:paraId="39FBB54E" w14:textId="57AF6AE3" w:rsidR="008878D7" w:rsidRPr="00D83461" w:rsidRDefault="008878D7" w:rsidP="004A153C">
      <w:pPr>
        <w:jc w:val="both"/>
        <w:rPr>
          <w:sz w:val="24"/>
          <w:szCs w:val="24"/>
        </w:rPr>
      </w:pPr>
      <w:r w:rsidRPr="00D83461">
        <w:rPr>
          <w:sz w:val="24"/>
          <w:szCs w:val="24"/>
        </w:rPr>
        <w:t xml:space="preserve">The accessibility Plan is listed as a statutory document for schools. The plan must be reviewed every three years and approved by the Governing Body. The review process can be delegated to a committee of the Governing Body, an individual or the Headteacher. At </w:t>
      </w:r>
      <w:r w:rsidR="00253D3C">
        <w:rPr>
          <w:sz w:val="24"/>
          <w:szCs w:val="24"/>
        </w:rPr>
        <w:t>Park Lane</w:t>
      </w:r>
      <w:r w:rsidRPr="00D83461">
        <w:rPr>
          <w:sz w:val="24"/>
          <w:szCs w:val="24"/>
        </w:rPr>
        <w:t>, the ‘plan’ will</w:t>
      </w:r>
      <w:r w:rsidR="001E3A6B">
        <w:rPr>
          <w:sz w:val="24"/>
          <w:szCs w:val="24"/>
        </w:rPr>
        <w:t xml:space="preserve"> be accounted for within the </w:t>
      </w:r>
      <w:r w:rsidR="00253D3C">
        <w:rPr>
          <w:sz w:val="24"/>
          <w:szCs w:val="24"/>
        </w:rPr>
        <w:t>S</w:t>
      </w:r>
      <w:r w:rsidR="001E3A6B">
        <w:rPr>
          <w:sz w:val="24"/>
          <w:szCs w:val="24"/>
        </w:rPr>
        <w:t>cho</w:t>
      </w:r>
      <w:r w:rsidRPr="00D83461">
        <w:rPr>
          <w:sz w:val="24"/>
          <w:szCs w:val="24"/>
        </w:rPr>
        <w:t>ol Improvement Plan, monitored by the Headteacher and evaluated by the relevant Governor’s committee. The current ‘Plan’ will be appended to this document.</w:t>
      </w:r>
    </w:p>
    <w:p w14:paraId="086743B0" w14:textId="56EBA9F3" w:rsidR="003C3201" w:rsidRPr="00D83461" w:rsidRDefault="008878D7" w:rsidP="004A153C">
      <w:pPr>
        <w:jc w:val="both"/>
        <w:rPr>
          <w:sz w:val="24"/>
          <w:szCs w:val="24"/>
        </w:rPr>
      </w:pPr>
      <w:r w:rsidRPr="00D83461">
        <w:rPr>
          <w:sz w:val="24"/>
          <w:szCs w:val="24"/>
        </w:rPr>
        <w:t xml:space="preserve">At </w:t>
      </w:r>
      <w:r w:rsidR="00253D3C">
        <w:rPr>
          <w:sz w:val="24"/>
          <w:szCs w:val="24"/>
        </w:rPr>
        <w:t>Park Lane</w:t>
      </w:r>
      <w:r w:rsidRPr="00D83461">
        <w:rPr>
          <w:sz w:val="24"/>
          <w:szCs w:val="24"/>
        </w:rPr>
        <w:t xml:space="preserve"> we are committed to working together to provide an inspirational and exciting learning environment where all children should feel happy, safe and valued so that they</w:t>
      </w:r>
      <w:r w:rsidR="003C3201" w:rsidRPr="00D83461">
        <w:rPr>
          <w:sz w:val="24"/>
          <w:szCs w:val="24"/>
        </w:rPr>
        <w:t xml:space="preserve"> gain a respectful, caring attitude towards each other and the environment.</w:t>
      </w:r>
    </w:p>
    <w:p w14:paraId="7C9C72F4" w14:textId="3480862D" w:rsidR="003C3201" w:rsidRPr="00D83461" w:rsidRDefault="003C3201" w:rsidP="004A153C">
      <w:pPr>
        <w:jc w:val="both"/>
        <w:rPr>
          <w:sz w:val="24"/>
          <w:szCs w:val="24"/>
        </w:rPr>
      </w:pPr>
      <w:r w:rsidRPr="00D83461">
        <w:rPr>
          <w:sz w:val="24"/>
          <w:szCs w:val="24"/>
        </w:rPr>
        <w:t xml:space="preserve">The Accessibility Plan has been developed and drawn up based upon information supplied by the Local Authority and consultations with pupils, parents, staff and governors of the school. Other, outside agencies and specialists have also been consulted. The document will also be used to advise other school planning documents and policies, it will be reported upon </w:t>
      </w:r>
      <w:r w:rsidR="00C84B2A">
        <w:rPr>
          <w:sz w:val="24"/>
          <w:szCs w:val="24"/>
        </w:rPr>
        <w:t xml:space="preserve">regularly </w:t>
      </w:r>
      <w:r w:rsidRPr="00D83461">
        <w:rPr>
          <w:sz w:val="24"/>
          <w:szCs w:val="24"/>
        </w:rPr>
        <w:t xml:space="preserve">in respect of progress and outcomes. The intention is to provide a projected plan for a </w:t>
      </w:r>
      <w:r w:rsidR="00C84B2A" w:rsidRPr="00D83461">
        <w:rPr>
          <w:sz w:val="24"/>
          <w:szCs w:val="24"/>
        </w:rPr>
        <w:t>three-year</w:t>
      </w:r>
      <w:r w:rsidRPr="00D83461">
        <w:rPr>
          <w:sz w:val="24"/>
          <w:szCs w:val="24"/>
        </w:rPr>
        <w:t xml:space="preserve"> period ahead of the next review date. </w:t>
      </w:r>
    </w:p>
    <w:p w14:paraId="18F2E770" w14:textId="77777777" w:rsidR="003C3201" w:rsidRPr="00D83461" w:rsidRDefault="003C3201" w:rsidP="004A153C">
      <w:pPr>
        <w:jc w:val="both"/>
        <w:rPr>
          <w:sz w:val="24"/>
          <w:szCs w:val="24"/>
        </w:rPr>
      </w:pPr>
      <w:r w:rsidRPr="00D83461">
        <w:rPr>
          <w:sz w:val="24"/>
          <w:szCs w:val="24"/>
        </w:rPr>
        <w:t xml:space="preserve">The access Plan is structured to complement and support the school’s Equality Objectives and will similarly be published on the school website. We understand that the Local </w:t>
      </w:r>
      <w:r w:rsidR="004A153C" w:rsidRPr="00D83461">
        <w:rPr>
          <w:sz w:val="24"/>
          <w:szCs w:val="24"/>
        </w:rPr>
        <w:t>Authority</w:t>
      </w:r>
      <w:r w:rsidRPr="00D83461">
        <w:rPr>
          <w:sz w:val="24"/>
          <w:szCs w:val="24"/>
        </w:rPr>
        <w:t xml:space="preserve"> will monitor the school’s activity under the Equality Act 2010 (and in particular schedule 10 regarding the Accessibility), as well as advise upon compliance with that duty.</w:t>
      </w:r>
    </w:p>
    <w:p w14:paraId="39A583A3" w14:textId="4AB4B23D" w:rsidR="00710A96" w:rsidRPr="00D83461" w:rsidRDefault="004369CE" w:rsidP="004A153C">
      <w:pPr>
        <w:jc w:val="both"/>
        <w:rPr>
          <w:sz w:val="24"/>
          <w:szCs w:val="24"/>
        </w:rPr>
      </w:pPr>
      <w:r>
        <w:rPr>
          <w:sz w:val="24"/>
          <w:szCs w:val="24"/>
        </w:rPr>
        <w:t>Park Lane</w:t>
      </w:r>
      <w:r w:rsidR="003C3201" w:rsidRPr="00D83461">
        <w:rPr>
          <w:sz w:val="24"/>
          <w:szCs w:val="24"/>
        </w:rPr>
        <w:t xml:space="preserve"> is committed to providing an environment that enables full curriculum access that values and includes all pupils, staff, </w:t>
      </w:r>
      <w:r w:rsidR="00C84B2A" w:rsidRPr="00D83461">
        <w:rPr>
          <w:sz w:val="24"/>
          <w:szCs w:val="24"/>
        </w:rPr>
        <w:t>parents,</w:t>
      </w:r>
      <w:r w:rsidR="003C3201" w:rsidRPr="00D83461">
        <w:rPr>
          <w:sz w:val="24"/>
          <w:szCs w:val="24"/>
        </w:rPr>
        <w:t xml:space="preserve"> and visitors regardless of their education, physical, sensory, social, spiritual, emotional and cultural needs. We are committed to taking positive action in the spirit of the Equality Act 2010 </w:t>
      </w:r>
      <w:r w:rsidR="00C84B2A" w:rsidRPr="00D83461">
        <w:rPr>
          <w:sz w:val="24"/>
          <w:szCs w:val="24"/>
        </w:rPr>
        <w:t>regarding</w:t>
      </w:r>
      <w:r w:rsidR="003C3201" w:rsidRPr="00D83461">
        <w:rPr>
          <w:sz w:val="24"/>
          <w:szCs w:val="24"/>
        </w:rPr>
        <w:t xml:space="preserve"> disability and to developing a culture of inclusion, support and awareness within the school.</w:t>
      </w:r>
    </w:p>
    <w:p w14:paraId="1DB7D6CA" w14:textId="14E549E0" w:rsidR="00A9403F" w:rsidRPr="00D83461" w:rsidRDefault="00A9403F" w:rsidP="004A153C">
      <w:pPr>
        <w:jc w:val="both"/>
        <w:rPr>
          <w:sz w:val="24"/>
          <w:szCs w:val="24"/>
        </w:rPr>
      </w:pPr>
      <w:r w:rsidRPr="00D83461">
        <w:rPr>
          <w:sz w:val="24"/>
          <w:szCs w:val="24"/>
        </w:rPr>
        <w:t xml:space="preserve">The Accessibility Plan shows how access is to be improved for disabled pupils, </w:t>
      </w:r>
      <w:r w:rsidR="00C84B2A" w:rsidRPr="00D83461">
        <w:rPr>
          <w:sz w:val="24"/>
          <w:szCs w:val="24"/>
        </w:rPr>
        <w:t>staff,</w:t>
      </w:r>
      <w:r w:rsidRPr="00D83461">
        <w:rPr>
          <w:sz w:val="24"/>
          <w:szCs w:val="24"/>
        </w:rPr>
        <w:t xml:space="preserve"> and visitors to the school within a given timeframe and anticipating the need to make reasonable adjustments to accommodate their needs where practicable. The accessibility plan contains relevant and timely actions to:</w:t>
      </w:r>
    </w:p>
    <w:p w14:paraId="30B7BD4E" w14:textId="6E486A41" w:rsidR="00A9403F" w:rsidRPr="00D83461" w:rsidRDefault="00A9403F" w:rsidP="004A153C">
      <w:pPr>
        <w:pStyle w:val="ListParagraph"/>
        <w:numPr>
          <w:ilvl w:val="0"/>
          <w:numId w:val="3"/>
        </w:numPr>
        <w:jc w:val="both"/>
        <w:rPr>
          <w:sz w:val="24"/>
          <w:szCs w:val="24"/>
        </w:rPr>
      </w:pPr>
      <w:r w:rsidRPr="00D83461">
        <w:rPr>
          <w:sz w:val="24"/>
          <w:szCs w:val="24"/>
        </w:rPr>
        <w:t xml:space="preserve">Increase access to the curriculum for pupils with a disability, expanding the curriculum as necessary to ensure that pupils with a disability are as, equally, prepared for life as </w:t>
      </w:r>
      <w:r w:rsidRPr="00D83461">
        <w:rPr>
          <w:sz w:val="24"/>
          <w:szCs w:val="24"/>
        </w:rPr>
        <w:lastRenderedPageBreak/>
        <w:t xml:space="preserve">are the able-bodied pupils; </w:t>
      </w:r>
      <w:r w:rsidR="00C84B2A" w:rsidRPr="00D83461">
        <w:rPr>
          <w:sz w:val="24"/>
          <w:szCs w:val="24"/>
        </w:rPr>
        <w:t>these covers</w:t>
      </w:r>
      <w:r w:rsidRPr="00D83461">
        <w:rPr>
          <w:sz w:val="24"/>
          <w:szCs w:val="24"/>
        </w:rPr>
        <w:t xml:space="preserve"> ‘teaching and learning’ and wider curriculum of the school (e.g. participation in activities, cultural activities or school visits). </w:t>
      </w:r>
      <w:r w:rsidR="00C84B2A" w:rsidRPr="00D83461">
        <w:rPr>
          <w:sz w:val="24"/>
          <w:szCs w:val="24"/>
        </w:rPr>
        <w:t>Also,</w:t>
      </w:r>
      <w:r w:rsidRPr="00D83461">
        <w:rPr>
          <w:sz w:val="24"/>
          <w:szCs w:val="24"/>
        </w:rPr>
        <w:t xml:space="preserve"> the provision of specialists or auxiliary aids/equipment (e.g. sensory regulation aids) which may assist pupils in accessing the curriculum</w:t>
      </w:r>
      <w:r w:rsidR="00903F6F">
        <w:rPr>
          <w:sz w:val="24"/>
          <w:szCs w:val="24"/>
        </w:rPr>
        <w:t xml:space="preserve"> within a reasonable timeframe;</w:t>
      </w:r>
    </w:p>
    <w:p w14:paraId="13E61C7A" w14:textId="55D81406" w:rsidR="00A9403F" w:rsidRPr="00D83461" w:rsidRDefault="00A9403F" w:rsidP="004A153C">
      <w:pPr>
        <w:pStyle w:val="ListParagraph"/>
        <w:numPr>
          <w:ilvl w:val="0"/>
          <w:numId w:val="3"/>
        </w:numPr>
        <w:jc w:val="both"/>
        <w:rPr>
          <w:sz w:val="24"/>
          <w:szCs w:val="24"/>
        </w:rPr>
      </w:pPr>
      <w:r w:rsidRPr="00D83461">
        <w:rPr>
          <w:sz w:val="24"/>
          <w:szCs w:val="24"/>
        </w:rPr>
        <w:t xml:space="preserve">Improve and maintain access to the physical environment of the school, adding specialist facilities as necessary – </w:t>
      </w:r>
      <w:r w:rsidR="00C84B2A" w:rsidRPr="00D83461">
        <w:rPr>
          <w:sz w:val="24"/>
          <w:szCs w:val="24"/>
        </w:rPr>
        <w:t>these covers improvements</w:t>
      </w:r>
      <w:r w:rsidRPr="00D83461">
        <w:rPr>
          <w:sz w:val="24"/>
          <w:szCs w:val="24"/>
        </w:rPr>
        <w:t xml:space="preserve"> to the physical environment of the school and physical aids to access education within a reasonable </w:t>
      </w:r>
      <w:r w:rsidR="00C84B2A" w:rsidRPr="00D83461">
        <w:rPr>
          <w:sz w:val="24"/>
          <w:szCs w:val="24"/>
        </w:rPr>
        <w:t>timeframe.</w:t>
      </w:r>
    </w:p>
    <w:p w14:paraId="7DDF1E34" w14:textId="52554778" w:rsidR="00A9403F" w:rsidRPr="00D83461" w:rsidRDefault="00A9403F" w:rsidP="004A153C">
      <w:pPr>
        <w:pStyle w:val="ListParagraph"/>
        <w:numPr>
          <w:ilvl w:val="0"/>
          <w:numId w:val="3"/>
        </w:numPr>
        <w:jc w:val="both"/>
        <w:rPr>
          <w:sz w:val="24"/>
          <w:szCs w:val="24"/>
        </w:rPr>
      </w:pPr>
      <w:r w:rsidRPr="00D83461">
        <w:rPr>
          <w:sz w:val="24"/>
          <w:szCs w:val="24"/>
        </w:rPr>
        <w:t xml:space="preserve">Improve the delivery of written information to pupils, staff, </w:t>
      </w:r>
      <w:r w:rsidR="00C84B2A" w:rsidRPr="00D83461">
        <w:rPr>
          <w:sz w:val="24"/>
          <w:szCs w:val="24"/>
        </w:rPr>
        <w:t>parents,</w:t>
      </w:r>
      <w:r w:rsidRPr="00D83461">
        <w:rPr>
          <w:sz w:val="24"/>
          <w:szCs w:val="24"/>
        </w:rPr>
        <w:t xml:space="preserve"> and visitors with disabilities; examples might include hand-outs, timetables, </w:t>
      </w:r>
      <w:r w:rsidR="00CF7EB7" w:rsidRPr="00D83461">
        <w:rPr>
          <w:sz w:val="24"/>
          <w:szCs w:val="24"/>
        </w:rPr>
        <w:t>books and information about the school, school events; the information should be made available in various preferred formats within a reasonable timeframe</w:t>
      </w:r>
    </w:p>
    <w:p w14:paraId="73969F55" w14:textId="77777777" w:rsidR="0080183A" w:rsidRPr="00D83461" w:rsidRDefault="0080183A" w:rsidP="004A153C">
      <w:pPr>
        <w:jc w:val="both"/>
        <w:rPr>
          <w:sz w:val="24"/>
          <w:szCs w:val="24"/>
        </w:rPr>
      </w:pPr>
    </w:p>
    <w:p w14:paraId="746B7630" w14:textId="5CC84008" w:rsidR="00CF7EB7" w:rsidRPr="00D83461" w:rsidRDefault="00CF7EB7" w:rsidP="004A153C">
      <w:pPr>
        <w:jc w:val="both"/>
        <w:rPr>
          <w:sz w:val="24"/>
          <w:szCs w:val="24"/>
        </w:rPr>
      </w:pPr>
      <w:r w:rsidRPr="00D83461">
        <w:rPr>
          <w:sz w:val="24"/>
          <w:szCs w:val="24"/>
        </w:rPr>
        <w:t xml:space="preserve">The Accessibility Plan relates to the key aspects of physical environment, </w:t>
      </w:r>
      <w:r w:rsidR="00C84B2A" w:rsidRPr="00D83461">
        <w:rPr>
          <w:sz w:val="24"/>
          <w:szCs w:val="24"/>
        </w:rPr>
        <w:t>curriculum,</w:t>
      </w:r>
      <w:r w:rsidRPr="00D83461">
        <w:rPr>
          <w:sz w:val="24"/>
          <w:szCs w:val="24"/>
        </w:rPr>
        <w:t xml:space="preserve"> and written information.</w:t>
      </w:r>
    </w:p>
    <w:p w14:paraId="59A20872" w14:textId="77777777" w:rsidR="00CF7EB7" w:rsidRPr="00D83461" w:rsidRDefault="00CF7EB7" w:rsidP="004A153C">
      <w:pPr>
        <w:jc w:val="both"/>
        <w:rPr>
          <w:sz w:val="24"/>
          <w:szCs w:val="24"/>
        </w:rPr>
      </w:pPr>
      <w:r w:rsidRPr="00D83461">
        <w:rPr>
          <w:sz w:val="24"/>
          <w:szCs w:val="24"/>
        </w:rPr>
        <w:t>Whole school training will recognise the need to continue raising awareness for staff and governors on equality issues with reference to the Equality Act 2010.</w:t>
      </w:r>
    </w:p>
    <w:p w14:paraId="382AE4BE" w14:textId="03D922E8" w:rsidR="00CF7EB7" w:rsidRPr="00D83461" w:rsidRDefault="00CF7EB7" w:rsidP="004A153C">
      <w:pPr>
        <w:jc w:val="both"/>
        <w:rPr>
          <w:sz w:val="24"/>
          <w:szCs w:val="24"/>
        </w:rPr>
      </w:pPr>
      <w:r w:rsidRPr="00D83461">
        <w:rPr>
          <w:sz w:val="24"/>
          <w:szCs w:val="24"/>
        </w:rPr>
        <w:t xml:space="preserve">This Accessibility Plan should be read in conjunction with the following school policies, </w:t>
      </w:r>
      <w:r w:rsidR="00C84B2A" w:rsidRPr="00D83461">
        <w:rPr>
          <w:sz w:val="24"/>
          <w:szCs w:val="24"/>
        </w:rPr>
        <w:t>strategies,</w:t>
      </w:r>
      <w:r w:rsidRPr="00D83461">
        <w:rPr>
          <w:sz w:val="24"/>
          <w:szCs w:val="24"/>
        </w:rPr>
        <w:t xml:space="preserve"> and </w:t>
      </w:r>
      <w:r w:rsidR="00C84B2A" w:rsidRPr="00D83461">
        <w:rPr>
          <w:sz w:val="24"/>
          <w:szCs w:val="24"/>
        </w:rPr>
        <w:t>documents</w:t>
      </w:r>
      <w:r w:rsidR="00C84B2A">
        <w:rPr>
          <w:sz w:val="24"/>
          <w:szCs w:val="24"/>
        </w:rPr>
        <w:t>:</w:t>
      </w:r>
    </w:p>
    <w:p w14:paraId="60961301" w14:textId="01B21159" w:rsidR="00CF7EB7" w:rsidRPr="00D83461" w:rsidRDefault="00CF7EB7" w:rsidP="004A153C">
      <w:pPr>
        <w:pStyle w:val="ListParagraph"/>
        <w:numPr>
          <w:ilvl w:val="0"/>
          <w:numId w:val="4"/>
        </w:numPr>
        <w:jc w:val="both"/>
        <w:rPr>
          <w:sz w:val="24"/>
          <w:szCs w:val="24"/>
        </w:rPr>
      </w:pPr>
      <w:r w:rsidRPr="00D83461">
        <w:rPr>
          <w:sz w:val="24"/>
          <w:szCs w:val="24"/>
        </w:rPr>
        <w:t>Behaviour management policy</w:t>
      </w:r>
      <w:r w:rsidR="004369CE">
        <w:rPr>
          <w:sz w:val="24"/>
          <w:szCs w:val="24"/>
        </w:rPr>
        <w:t>/Pupil support policy</w:t>
      </w:r>
    </w:p>
    <w:p w14:paraId="7864003A" w14:textId="77777777" w:rsidR="00CF7EB7" w:rsidRPr="00D83461" w:rsidRDefault="00CF7EB7" w:rsidP="004A153C">
      <w:pPr>
        <w:pStyle w:val="ListParagraph"/>
        <w:numPr>
          <w:ilvl w:val="0"/>
          <w:numId w:val="4"/>
        </w:numPr>
        <w:jc w:val="both"/>
        <w:rPr>
          <w:sz w:val="24"/>
          <w:szCs w:val="24"/>
        </w:rPr>
      </w:pPr>
      <w:r w:rsidRPr="00D83461">
        <w:rPr>
          <w:sz w:val="24"/>
          <w:szCs w:val="24"/>
        </w:rPr>
        <w:t>Curriculum policy</w:t>
      </w:r>
    </w:p>
    <w:p w14:paraId="2F699C5E" w14:textId="77777777" w:rsidR="00CF7EB7" w:rsidRPr="00D83461" w:rsidRDefault="00CF7EB7" w:rsidP="004A153C">
      <w:pPr>
        <w:pStyle w:val="ListParagraph"/>
        <w:numPr>
          <w:ilvl w:val="0"/>
          <w:numId w:val="4"/>
        </w:numPr>
        <w:jc w:val="both"/>
        <w:rPr>
          <w:sz w:val="24"/>
          <w:szCs w:val="24"/>
        </w:rPr>
      </w:pPr>
      <w:r w:rsidRPr="00D83461">
        <w:rPr>
          <w:sz w:val="24"/>
          <w:szCs w:val="24"/>
        </w:rPr>
        <w:t>Critical incident plan</w:t>
      </w:r>
    </w:p>
    <w:p w14:paraId="01A0A030" w14:textId="77777777" w:rsidR="00CF7EB7" w:rsidRPr="00D83461" w:rsidRDefault="00CF7EB7" w:rsidP="004A153C">
      <w:pPr>
        <w:pStyle w:val="ListParagraph"/>
        <w:numPr>
          <w:ilvl w:val="0"/>
          <w:numId w:val="4"/>
        </w:numPr>
        <w:jc w:val="both"/>
        <w:rPr>
          <w:sz w:val="24"/>
          <w:szCs w:val="24"/>
        </w:rPr>
      </w:pPr>
      <w:r w:rsidRPr="00D83461">
        <w:rPr>
          <w:sz w:val="24"/>
          <w:szCs w:val="24"/>
        </w:rPr>
        <w:t>Equal opportunities policy</w:t>
      </w:r>
    </w:p>
    <w:p w14:paraId="0A2E0358" w14:textId="77777777" w:rsidR="00CF7EB7" w:rsidRPr="00D83461" w:rsidRDefault="00CF7EB7" w:rsidP="004A153C">
      <w:pPr>
        <w:pStyle w:val="ListParagraph"/>
        <w:numPr>
          <w:ilvl w:val="0"/>
          <w:numId w:val="4"/>
        </w:numPr>
        <w:jc w:val="both"/>
        <w:rPr>
          <w:sz w:val="24"/>
          <w:szCs w:val="24"/>
        </w:rPr>
      </w:pPr>
      <w:r w:rsidRPr="00D83461">
        <w:rPr>
          <w:sz w:val="24"/>
          <w:szCs w:val="24"/>
        </w:rPr>
        <w:t>Health &amp; safety policy</w:t>
      </w:r>
    </w:p>
    <w:p w14:paraId="2242F966" w14:textId="77777777" w:rsidR="00CF7EB7" w:rsidRPr="00D83461" w:rsidRDefault="00CF7EB7" w:rsidP="004A153C">
      <w:pPr>
        <w:pStyle w:val="ListParagraph"/>
        <w:numPr>
          <w:ilvl w:val="0"/>
          <w:numId w:val="4"/>
        </w:numPr>
        <w:jc w:val="both"/>
        <w:rPr>
          <w:sz w:val="24"/>
          <w:szCs w:val="24"/>
        </w:rPr>
      </w:pPr>
      <w:r w:rsidRPr="00D83461">
        <w:rPr>
          <w:sz w:val="24"/>
          <w:szCs w:val="24"/>
        </w:rPr>
        <w:t>School Improvement Plan</w:t>
      </w:r>
    </w:p>
    <w:p w14:paraId="7E668665" w14:textId="1B16B3A1" w:rsidR="00CF7EB7" w:rsidRPr="00D83461" w:rsidRDefault="004369CE" w:rsidP="004A153C">
      <w:pPr>
        <w:pStyle w:val="ListParagraph"/>
        <w:numPr>
          <w:ilvl w:val="0"/>
          <w:numId w:val="4"/>
        </w:numPr>
        <w:jc w:val="both"/>
        <w:rPr>
          <w:sz w:val="24"/>
          <w:szCs w:val="24"/>
        </w:rPr>
      </w:pPr>
      <w:r>
        <w:rPr>
          <w:sz w:val="24"/>
          <w:szCs w:val="24"/>
        </w:rPr>
        <w:t>ALN reform</w:t>
      </w:r>
    </w:p>
    <w:p w14:paraId="3E3ECC10" w14:textId="77777777" w:rsidR="00CF7EB7" w:rsidRPr="00D83461" w:rsidRDefault="00CF7EB7" w:rsidP="004A153C">
      <w:pPr>
        <w:jc w:val="both"/>
        <w:rPr>
          <w:rFonts w:cs="Tahoma"/>
          <w:noProof/>
          <w:color w:val="000000"/>
          <w:sz w:val="24"/>
          <w:szCs w:val="24"/>
          <w:lang w:eastAsia="en-GB"/>
        </w:rPr>
      </w:pPr>
    </w:p>
    <w:p w14:paraId="0A274B52" w14:textId="0BA1AC0E" w:rsidR="00710A96" w:rsidRPr="00D83461" w:rsidRDefault="00CF7EB7" w:rsidP="004A153C">
      <w:pPr>
        <w:jc w:val="both"/>
        <w:rPr>
          <w:rFonts w:cs="Tahoma"/>
          <w:noProof/>
          <w:color w:val="000000"/>
          <w:sz w:val="24"/>
          <w:szCs w:val="24"/>
          <w:lang w:eastAsia="en-GB"/>
        </w:rPr>
      </w:pPr>
      <w:r w:rsidRPr="00D83461">
        <w:rPr>
          <w:rFonts w:cs="Tahoma"/>
          <w:noProof/>
          <w:color w:val="000000"/>
          <w:sz w:val="24"/>
          <w:szCs w:val="24"/>
          <w:lang w:eastAsia="en-GB"/>
        </w:rPr>
        <w:t>The Accessib</w:t>
      </w:r>
      <w:r w:rsidR="00C84B2A">
        <w:rPr>
          <w:rFonts w:cs="Tahoma"/>
          <w:noProof/>
          <w:color w:val="000000"/>
          <w:sz w:val="24"/>
          <w:szCs w:val="24"/>
          <w:lang w:eastAsia="en-GB"/>
        </w:rPr>
        <w:t>i</w:t>
      </w:r>
      <w:r w:rsidRPr="00D83461">
        <w:rPr>
          <w:rFonts w:cs="Tahoma"/>
          <w:noProof/>
          <w:color w:val="000000"/>
          <w:sz w:val="24"/>
          <w:szCs w:val="24"/>
          <w:lang w:eastAsia="en-GB"/>
        </w:rPr>
        <w:t>lity Plan for physical accessibility related to the Access Audit of the school, which remains the re</w:t>
      </w:r>
      <w:r w:rsidR="00C84B2A">
        <w:rPr>
          <w:rFonts w:cs="Tahoma"/>
          <w:noProof/>
          <w:color w:val="000000"/>
          <w:sz w:val="24"/>
          <w:szCs w:val="24"/>
          <w:lang w:eastAsia="en-GB"/>
        </w:rPr>
        <w:t xml:space="preserve">sponsibility </w:t>
      </w:r>
      <w:r w:rsidRPr="00D83461">
        <w:rPr>
          <w:rFonts w:cs="Tahoma"/>
          <w:noProof/>
          <w:color w:val="000000"/>
          <w:sz w:val="24"/>
          <w:szCs w:val="24"/>
          <w:lang w:eastAsia="en-GB"/>
        </w:rPr>
        <w:t>of the Governing body. It may not be feasable to undertake all of the works during the life of this accessibility plan and therfore some items will roll forward into subsequent plans. An accessib</w:t>
      </w:r>
      <w:r w:rsidR="00C84B2A">
        <w:rPr>
          <w:rFonts w:cs="Tahoma"/>
          <w:noProof/>
          <w:color w:val="000000"/>
          <w:sz w:val="24"/>
          <w:szCs w:val="24"/>
          <w:lang w:eastAsia="en-GB"/>
        </w:rPr>
        <w:t>i</w:t>
      </w:r>
      <w:r w:rsidRPr="00D83461">
        <w:rPr>
          <w:rFonts w:cs="Tahoma"/>
          <w:noProof/>
          <w:color w:val="000000"/>
          <w:sz w:val="24"/>
          <w:szCs w:val="24"/>
          <w:lang w:eastAsia="en-GB"/>
        </w:rPr>
        <w:t xml:space="preserve">lity audit will be completed by the school prior to the end of each period coverning the plan, in order to inform the development of a new </w:t>
      </w:r>
      <w:r w:rsidR="00C84B2A">
        <w:rPr>
          <w:rFonts w:cs="Tahoma"/>
          <w:noProof/>
          <w:color w:val="000000"/>
          <w:sz w:val="24"/>
          <w:szCs w:val="24"/>
          <w:lang w:eastAsia="en-GB"/>
        </w:rPr>
        <w:t>a</w:t>
      </w:r>
      <w:r w:rsidRPr="00D83461">
        <w:rPr>
          <w:rFonts w:cs="Tahoma"/>
          <w:noProof/>
          <w:color w:val="000000"/>
          <w:sz w:val="24"/>
          <w:szCs w:val="24"/>
          <w:lang w:eastAsia="en-GB"/>
        </w:rPr>
        <w:t>cces</w:t>
      </w:r>
      <w:r w:rsidR="00C84B2A">
        <w:rPr>
          <w:rFonts w:cs="Tahoma"/>
          <w:noProof/>
          <w:color w:val="000000"/>
          <w:sz w:val="24"/>
          <w:szCs w:val="24"/>
          <w:lang w:eastAsia="en-GB"/>
        </w:rPr>
        <w:t>i</w:t>
      </w:r>
      <w:r w:rsidRPr="00D83461">
        <w:rPr>
          <w:rFonts w:cs="Tahoma"/>
          <w:noProof/>
          <w:color w:val="000000"/>
          <w:sz w:val="24"/>
          <w:szCs w:val="24"/>
          <w:lang w:eastAsia="en-GB"/>
        </w:rPr>
        <w:t xml:space="preserve">bility </w:t>
      </w:r>
      <w:r w:rsidR="00C84B2A">
        <w:rPr>
          <w:rFonts w:cs="Tahoma"/>
          <w:noProof/>
          <w:color w:val="000000"/>
          <w:sz w:val="24"/>
          <w:szCs w:val="24"/>
          <w:lang w:eastAsia="en-GB"/>
        </w:rPr>
        <w:t>p</w:t>
      </w:r>
      <w:r w:rsidRPr="00D83461">
        <w:rPr>
          <w:rFonts w:cs="Tahoma"/>
          <w:noProof/>
          <w:color w:val="000000"/>
          <w:sz w:val="24"/>
          <w:szCs w:val="24"/>
          <w:lang w:eastAsia="en-GB"/>
        </w:rPr>
        <w:t xml:space="preserve">lan </w:t>
      </w:r>
      <w:r w:rsidR="005F2533" w:rsidRPr="00D83461">
        <w:rPr>
          <w:rFonts w:cs="Tahoma"/>
          <w:noProof/>
          <w:color w:val="000000"/>
          <w:sz w:val="24"/>
          <w:szCs w:val="24"/>
          <w:lang w:eastAsia="en-GB"/>
        </w:rPr>
        <w:t xml:space="preserve">for the on-going period. </w:t>
      </w:r>
    </w:p>
    <w:p w14:paraId="20814389" w14:textId="77777777" w:rsidR="005F2533" w:rsidRPr="00D83461" w:rsidRDefault="005F2533" w:rsidP="004A153C">
      <w:pPr>
        <w:jc w:val="both"/>
        <w:rPr>
          <w:rFonts w:cs="Tahoma"/>
          <w:noProof/>
          <w:color w:val="000000"/>
          <w:sz w:val="24"/>
          <w:szCs w:val="24"/>
          <w:lang w:eastAsia="en-GB"/>
        </w:rPr>
      </w:pPr>
      <w:r w:rsidRPr="00D83461">
        <w:rPr>
          <w:rFonts w:cs="Tahoma"/>
          <w:noProof/>
          <w:color w:val="000000"/>
          <w:sz w:val="24"/>
          <w:szCs w:val="24"/>
          <w:lang w:eastAsia="en-GB"/>
        </w:rPr>
        <w:t xml:space="preserve">Equality Impact Assessments will be undertaken as and when school policies are reviewed. The terms of refernce for all governors’ committees will include the need to consider ‘Equality and Diveristy’ issues as required by the Equaility Act 2010. </w:t>
      </w:r>
    </w:p>
    <w:p w14:paraId="1A08A1D5" w14:textId="77777777" w:rsidR="005F2533" w:rsidRPr="00D83461" w:rsidRDefault="005F2533" w:rsidP="004A153C">
      <w:pPr>
        <w:jc w:val="both"/>
        <w:rPr>
          <w:rFonts w:cs="Tahoma"/>
          <w:noProof/>
          <w:color w:val="000000"/>
          <w:sz w:val="24"/>
          <w:szCs w:val="24"/>
          <w:lang w:eastAsia="en-GB"/>
        </w:rPr>
      </w:pPr>
      <w:r w:rsidRPr="00D83461">
        <w:rPr>
          <w:rFonts w:cs="Tahoma"/>
          <w:noProof/>
          <w:color w:val="000000"/>
          <w:sz w:val="24"/>
          <w:szCs w:val="24"/>
          <w:lang w:eastAsia="en-GB"/>
        </w:rPr>
        <w:t>The Accessibility Plan will be published on the school website.</w:t>
      </w:r>
    </w:p>
    <w:p w14:paraId="583531A8" w14:textId="005F7E82" w:rsidR="005F2533" w:rsidRPr="00D83461" w:rsidRDefault="005F2533" w:rsidP="004A153C">
      <w:pPr>
        <w:jc w:val="both"/>
        <w:rPr>
          <w:rFonts w:cs="Tahoma"/>
          <w:noProof/>
          <w:color w:val="000000"/>
          <w:sz w:val="24"/>
          <w:szCs w:val="24"/>
          <w:lang w:eastAsia="en-GB"/>
        </w:rPr>
      </w:pPr>
      <w:r w:rsidRPr="00D83461">
        <w:rPr>
          <w:rFonts w:cs="Tahoma"/>
          <w:noProof/>
          <w:color w:val="000000"/>
          <w:sz w:val="24"/>
          <w:szCs w:val="24"/>
          <w:lang w:eastAsia="en-GB"/>
        </w:rPr>
        <w:t>The Accessibility Plan will be monitored through the Govern</w:t>
      </w:r>
      <w:r w:rsidR="004369CE">
        <w:rPr>
          <w:rFonts w:cs="Tahoma"/>
          <w:noProof/>
          <w:color w:val="000000"/>
          <w:sz w:val="24"/>
          <w:szCs w:val="24"/>
          <w:lang w:eastAsia="en-GB"/>
        </w:rPr>
        <w:t>ing body and Headteacher/SLT</w:t>
      </w:r>
    </w:p>
    <w:p w14:paraId="0BBEEC9A" w14:textId="77777777" w:rsidR="005F2533" w:rsidRPr="00D83461" w:rsidRDefault="005F2533" w:rsidP="004A153C">
      <w:pPr>
        <w:jc w:val="both"/>
        <w:rPr>
          <w:rFonts w:cs="Tahoma"/>
          <w:noProof/>
          <w:color w:val="000000"/>
          <w:sz w:val="24"/>
          <w:szCs w:val="24"/>
          <w:lang w:eastAsia="en-GB"/>
        </w:rPr>
      </w:pPr>
      <w:r w:rsidRPr="00D83461">
        <w:rPr>
          <w:rFonts w:cs="Tahoma"/>
          <w:noProof/>
          <w:color w:val="000000"/>
          <w:sz w:val="24"/>
          <w:szCs w:val="24"/>
          <w:lang w:eastAsia="en-GB"/>
        </w:rPr>
        <w:lastRenderedPageBreak/>
        <w:t>The school will work in partnership with the Local Authority in developing and implementing this Accessiblity Plan.</w:t>
      </w:r>
    </w:p>
    <w:p w14:paraId="36877902" w14:textId="77777777" w:rsidR="00710A96" w:rsidRPr="00903F6F" w:rsidRDefault="005F2533" w:rsidP="004A153C">
      <w:pPr>
        <w:jc w:val="both"/>
        <w:rPr>
          <w:rFonts w:cs="Tahoma"/>
          <w:noProof/>
          <w:color w:val="000000"/>
          <w:sz w:val="24"/>
          <w:szCs w:val="24"/>
          <w:lang w:eastAsia="en-GB"/>
        </w:rPr>
      </w:pPr>
      <w:r w:rsidRPr="00D83461">
        <w:rPr>
          <w:rFonts w:cs="Tahoma"/>
          <w:noProof/>
          <w:color w:val="000000"/>
          <w:sz w:val="24"/>
          <w:szCs w:val="24"/>
          <w:lang w:eastAsia="en-GB"/>
        </w:rPr>
        <w:t>The Accessibility Plan may be monitored by Estyn during inspection processes in relation to schedule 10 of the Equality Act 2010</w:t>
      </w:r>
      <w:r w:rsidR="00903F6F">
        <w:rPr>
          <w:rFonts w:cs="Tahoma"/>
          <w:noProof/>
          <w:color w:val="000000"/>
          <w:sz w:val="24"/>
          <w:szCs w:val="24"/>
          <w:lang w:eastAsia="en-GB"/>
        </w:rPr>
        <w:t>.</w:t>
      </w:r>
    </w:p>
    <w:p w14:paraId="063A09E3" w14:textId="77777777" w:rsidR="00746727" w:rsidRPr="00D83461" w:rsidRDefault="00746727" w:rsidP="004A153C">
      <w:pPr>
        <w:jc w:val="both"/>
        <w:rPr>
          <w:sz w:val="24"/>
          <w:szCs w:val="24"/>
        </w:rPr>
      </w:pPr>
    </w:p>
    <w:p w14:paraId="7B99F9DD" w14:textId="77777777" w:rsidR="00746727" w:rsidRPr="00D83461" w:rsidRDefault="00903F6F" w:rsidP="004A153C">
      <w:pPr>
        <w:jc w:val="both"/>
        <w:rPr>
          <w:b/>
          <w:sz w:val="24"/>
          <w:szCs w:val="24"/>
        </w:rPr>
      </w:pPr>
      <w:r>
        <w:rPr>
          <w:b/>
          <w:sz w:val="24"/>
          <w:szCs w:val="24"/>
        </w:rPr>
        <w:t>A</w:t>
      </w:r>
      <w:r w:rsidR="00746727" w:rsidRPr="00D83461">
        <w:rPr>
          <w:b/>
          <w:sz w:val="24"/>
          <w:szCs w:val="24"/>
        </w:rPr>
        <w:t>ims and Objectives</w:t>
      </w:r>
    </w:p>
    <w:p w14:paraId="5D13A086" w14:textId="77777777" w:rsidR="00746727" w:rsidRPr="00D83461" w:rsidRDefault="00746727" w:rsidP="004A153C">
      <w:pPr>
        <w:jc w:val="both"/>
        <w:rPr>
          <w:sz w:val="24"/>
          <w:szCs w:val="24"/>
        </w:rPr>
      </w:pPr>
      <w:r w:rsidRPr="00D83461">
        <w:rPr>
          <w:sz w:val="24"/>
          <w:szCs w:val="24"/>
        </w:rPr>
        <w:t>Our Aims are:</w:t>
      </w:r>
    </w:p>
    <w:p w14:paraId="55021DA7" w14:textId="77777777" w:rsidR="00746727" w:rsidRPr="00D83461" w:rsidRDefault="00746727" w:rsidP="004A153C">
      <w:pPr>
        <w:pStyle w:val="ListParagraph"/>
        <w:numPr>
          <w:ilvl w:val="0"/>
          <w:numId w:val="5"/>
        </w:numPr>
        <w:jc w:val="both"/>
        <w:rPr>
          <w:sz w:val="24"/>
          <w:szCs w:val="24"/>
        </w:rPr>
      </w:pPr>
      <w:r w:rsidRPr="00D83461">
        <w:rPr>
          <w:sz w:val="24"/>
          <w:szCs w:val="24"/>
        </w:rPr>
        <w:t>Increase access to the curriculum for pupils with a disability</w:t>
      </w:r>
    </w:p>
    <w:p w14:paraId="4D387BDD" w14:textId="0DC6E1F5" w:rsidR="00746727" w:rsidRPr="00D83461" w:rsidRDefault="00746727" w:rsidP="004A153C">
      <w:pPr>
        <w:pStyle w:val="ListParagraph"/>
        <w:numPr>
          <w:ilvl w:val="0"/>
          <w:numId w:val="5"/>
        </w:numPr>
        <w:jc w:val="both"/>
        <w:rPr>
          <w:sz w:val="24"/>
          <w:szCs w:val="24"/>
        </w:rPr>
      </w:pPr>
      <w:r w:rsidRPr="00D83461">
        <w:rPr>
          <w:sz w:val="24"/>
          <w:szCs w:val="24"/>
        </w:rPr>
        <w:t>Improve and maintain access to the physical environment</w:t>
      </w:r>
      <w:r w:rsidR="00EC23F6">
        <w:rPr>
          <w:sz w:val="24"/>
          <w:szCs w:val="24"/>
        </w:rPr>
        <w:t xml:space="preserve"> </w:t>
      </w:r>
    </w:p>
    <w:p w14:paraId="6865B528" w14:textId="77777777" w:rsidR="000B717C" w:rsidRPr="00D83461" w:rsidRDefault="000B717C" w:rsidP="004A153C">
      <w:pPr>
        <w:ind w:left="390"/>
        <w:jc w:val="both"/>
        <w:rPr>
          <w:sz w:val="24"/>
          <w:szCs w:val="24"/>
        </w:rPr>
      </w:pPr>
    </w:p>
    <w:p w14:paraId="20E39CD2" w14:textId="77777777" w:rsidR="000B717C" w:rsidRPr="00D83461" w:rsidRDefault="000B717C" w:rsidP="004A153C">
      <w:pPr>
        <w:jc w:val="both"/>
        <w:rPr>
          <w:b/>
          <w:sz w:val="24"/>
          <w:szCs w:val="24"/>
        </w:rPr>
      </w:pPr>
      <w:r w:rsidRPr="00D83461">
        <w:rPr>
          <w:b/>
          <w:sz w:val="24"/>
          <w:szCs w:val="24"/>
        </w:rPr>
        <w:t xml:space="preserve">Current Good Practice </w:t>
      </w:r>
    </w:p>
    <w:p w14:paraId="5703DD3C" w14:textId="7CF297F3" w:rsidR="000B717C" w:rsidRPr="00D83461" w:rsidRDefault="000B717C" w:rsidP="004A153C">
      <w:pPr>
        <w:jc w:val="both"/>
        <w:rPr>
          <w:sz w:val="24"/>
          <w:szCs w:val="24"/>
        </w:rPr>
      </w:pPr>
      <w:r w:rsidRPr="00D83461">
        <w:rPr>
          <w:sz w:val="24"/>
          <w:szCs w:val="24"/>
        </w:rPr>
        <w:t xml:space="preserve">At </w:t>
      </w:r>
      <w:r w:rsidR="004369CE">
        <w:rPr>
          <w:sz w:val="24"/>
          <w:szCs w:val="24"/>
        </w:rPr>
        <w:t>Park lane</w:t>
      </w:r>
      <w:r w:rsidRPr="00D83461">
        <w:rPr>
          <w:sz w:val="24"/>
          <w:szCs w:val="24"/>
        </w:rPr>
        <w:t xml:space="preserve"> we are a fully inclusive school and cater for a wide range of individual needs. During the admissions process we gather information related to disability or health condition from parents and carers. This is a formal section of the admission procedure. We have a school nurse based on site full time</w:t>
      </w:r>
      <w:r w:rsidR="004369CE">
        <w:rPr>
          <w:sz w:val="24"/>
          <w:szCs w:val="24"/>
        </w:rPr>
        <w:t xml:space="preserve">, who also supports other LA funded special schools at present. The role of the school nurse is currently be </w:t>
      </w:r>
      <w:proofErr w:type="gramStart"/>
      <w:r w:rsidR="004369CE">
        <w:rPr>
          <w:sz w:val="24"/>
          <w:szCs w:val="24"/>
        </w:rPr>
        <w:t>reviewed .</w:t>
      </w:r>
      <w:proofErr w:type="gramEnd"/>
    </w:p>
    <w:p w14:paraId="4A4B226F" w14:textId="77777777" w:rsidR="000B717C" w:rsidRPr="00D83461" w:rsidRDefault="000B717C" w:rsidP="00903F6F">
      <w:pPr>
        <w:jc w:val="both"/>
        <w:rPr>
          <w:sz w:val="24"/>
          <w:szCs w:val="24"/>
        </w:rPr>
      </w:pPr>
    </w:p>
    <w:p w14:paraId="3F74DBC9" w14:textId="77777777" w:rsidR="000B717C" w:rsidRPr="00D83461" w:rsidRDefault="000B717C" w:rsidP="004A153C">
      <w:pPr>
        <w:jc w:val="both"/>
        <w:rPr>
          <w:b/>
          <w:sz w:val="24"/>
          <w:szCs w:val="24"/>
        </w:rPr>
      </w:pPr>
      <w:r w:rsidRPr="00D83461">
        <w:rPr>
          <w:b/>
          <w:sz w:val="24"/>
          <w:szCs w:val="24"/>
        </w:rPr>
        <w:t>Physical Environment</w:t>
      </w:r>
    </w:p>
    <w:p w14:paraId="0120713C" w14:textId="48E46108" w:rsidR="000B717C" w:rsidRPr="00D83461" w:rsidRDefault="000B717C" w:rsidP="004A153C">
      <w:pPr>
        <w:jc w:val="both"/>
        <w:rPr>
          <w:sz w:val="24"/>
          <w:szCs w:val="24"/>
        </w:rPr>
      </w:pPr>
      <w:r w:rsidRPr="00D83461">
        <w:rPr>
          <w:sz w:val="24"/>
          <w:szCs w:val="24"/>
        </w:rPr>
        <w:t>Disabled pupils participate in extra-curricular activities. Some aspects of extra-curricular activities present particular challenges (e.g. break times for pupils with social / interaction impairments, school trips for pupils with medical needs) so high levels of staffing are required to ensure that additional support enables all pupils to fully engage in all school activities.</w:t>
      </w:r>
      <w:r w:rsidR="00100473" w:rsidRPr="00D83461">
        <w:rPr>
          <w:sz w:val="24"/>
          <w:szCs w:val="24"/>
        </w:rPr>
        <w:t xml:space="preserve"> The design of the building means that </w:t>
      </w:r>
      <w:r w:rsidR="004369CE">
        <w:rPr>
          <w:sz w:val="24"/>
          <w:szCs w:val="24"/>
        </w:rPr>
        <w:t xml:space="preserve">not </w:t>
      </w:r>
      <w:r w:rsidR="00100473" w:rsidRPr="00D83461">
        <w:rPr>
          <w:sz w:val="24"/>
          <w:szCs w:val="24"/>
        </w:rPr>
        <w:t>all areas of the school are accessible to all pupils.</w:t>
      </w:r>
      <w:r w:rsidRPr="00D83461">
        <w:rPr>
          <w:sz w:val="24"/>
          <w:szCs w:val="24"/>
        </w:rPr>
        <w:t xml:space="preserve"> </w:t>
      </w:r>
      <w:r w:rsidR="004369CE">
        <w:rPr>
          <w:sz w:val="24"/>
          <w:szCs w:val="24"/>
        </w:rPr>
        <w:t xml:space="preserve">The area down stairs </w:t>
      </w:r>
      <w:proofErr w:type="gramStart"/>
      <w:r w:rsidR="004369CE">
        <w:rPr>
          <w:sz w:val="24"/>
          <w:szCs w:val="24"/>
        </w:rPr>
        <w:t>is</w:t>
      </w:r>
      <w:proofErr w:type="gramEnd"/>
      <w:r w:rsidR="004369CE">
        <w:rPr>
          <w:sz w:val="24"/>
          <w:szCs w:val="24"/>
        </w:rPr>
        <w:t xml:space="preserve"> of concern as a number of wheelchair bound pupils are unable to access the independent living skills area. </w:t>
      </w:r>
    </w:p>
    <w:p w14:paraId="54A4BBA6" w14:textId="77777777" w:rsidR="00100473" w:rsidRPr="00D83461" w:rsidRDefault="00100473" w:rsidP="004A153C">
      <w:pPr>
        <w:jc w:val="both"/>
        <w:rPr>
          <w:sz w:val="24"/>
          <w:szCs w:val="24"/>
        </w:rPr>
      </w:pPr>
    </w:p>
    <w:p w14:paraId="4EBFB9A1" w14:textId="77777777" w:rsidR="00100473" w:rsidRPr="00D83461" w:rsidRDefault="00100473" w:rsidP="004A153C">
      <w:pPr>
        <w:jc w:val="both"/>
        <w:rPr>
          <w:b/>
          <w:sz w:val="24"/>
          <w:szCs w:val="24"/>
        </w:rPr>
      </w:pPr>
      <w:r w:rsidRPr="00D83461">
        <w:rPr>
          <w:b/>
          <w:sz w:val="24"/>
          <w:szCs w:val="24"/>
        </w:rPr>
        <w:t>Curriculum</w:t>
      </w:r>
    </w:p>
    <w:p w14:paraId="2C413121" w14:textId="2D791F74" w:rsidR="00100473" w:rsidRPr="00D83461" w:rsidRDefault="00100473" w:rsidP="004A153C">
      <w:pPr>
        <w:jc w:val="both"/>
        <w:rPr>
          <w:sz w:val="24"/>
          <w:szCs w:val="24"/>
        </w:rPr>
      </w:pPr>
      <w:r w:rsidRPr="00D83461">
        <w:rPr>
          <w:sz w:val="24"/>
          <w:szCs w:val="24"/>
        </w:rPr>
        <w:t xml:space="preserve">As a </w:t>
      </w:r>
      <w:r w:rsidR="00903F6F">
        <w:rPr>
          <w:sz w:val="24"/>
          <w:szCs w:val="24"/>
        </w:rPr>
        <w:t>special s</w:t>
      </w:r>
      <w:r w:rsidRPr="00D83461">
        <w:rPr>
          <w:sz w:val="24"/>
          <w:szCs w:val="24"/>
        </w:rPr>
        <w:t xml:space="preserve">chool provision is made to support all pupils regardless of their disability (e.g. additional technology for pupils with a visual impairment). Other issues identified to ensure the full participation of disabled pupils are addressed through planning by staff and current school policies (e.g. bullying, peer relationships, policies on the administration of medicines, the provision for personal care), written and underwritten. </w:t>
      </w:r>
      <w:r w:rsidR="00D8350E">
        <w:rPr>
          <w:sz w:val="24"/>
          <w:szCs w:val="24"/>
        </w:rPr>
        <w:t xml:space="preserve">As identified in the audit the only area of the school which does not cater for all pupils is the independent living skills </w:t>
      </w:r>
      <w:proofErr w:type="gramStart"/>
      <w:r w:rsidR="00D8350E">
        <w:rPr>
          <w:sz w:val="24"/>
          <w:szCs w:val="24"/>
        </w:rPr>
        <w:t>room ,</w:t>
      </w:r>
      <w:proofErr w:type="gramEnd"/>
      <w:r w:rsidR="00D8350E">
        <w:rPr>
          <w:sz w:val="24"/>
          <w:szCs w:val="24"/>
        </w:rPr>
        <w:t xml:space="preserve"> which is situated down stairs. Alternative options are made available within their own working environment but this is not ideal.</w:t>
      </w:r>
    </w:p>
    <w:p w14:paraId="5C067815" w14:textId="77777777" w:rsidR="00100473" w:rsidRPr="00D83461" w:rsidRDefault="00100473" w:rsidP="004A153C">
      <w:pPr>
        <w:jc w:val="both"/>
        <w:rPr>
          <w:sz w:val="24"/>
          <w:szCs w:val="24"/>
        </w:rPr>
      </w:pPr>
    </w:p>
    <w:p w14:paraId="7F39A733" w14:textId="77777777" w:rsidR="00100473" w:rsidRPr="00D83461" w:rsidRDefault="00100473" w:rsidP="004A153C">
      <w:pPr>
        <w:jc w:val="both"/>
        <w:rPr>
          <w:b/>
          <w:sz w:val="24"/>
          <w:szCs w:val="24"/>
        </w:rPr>
      </w:pPr>
      <w:r w:rsidRPr="00D83461">
        <w:rPr>
          <w:b/>
          <w:sz w:val="24"/>
          <w:szCs w:val="24"/>
        </w:rPr>
        <w:lastRenderedPageBreak/>
        <w:t>Information</w:t>
      </w:r>
    </w:p>
    <w:p w14:paraId="61D04D1B" w14:textId="3693E559" w:rsidR="000E2D4C" w:rsidRPr="00D83461" w:rsidRDefault="00100473" w:rsidP="004A153C">
      <w:pPr>
        <w:jc w:val="both"/>
        <w:rPr>
          <w:sz w:val="24"/>
          <w:szCs w:val="24"/>
        </w:rPr>
      </w:pPr>
      <w:r w:rsidRPr="00D83461">
        <w:rPr>
          <w:sz w:val="24"/>
          <w:szCs w:val="24"/>
        </w:rPr>
        <w:t>Different forms of communication are made available to enable all pupils to express their views and to hear the views of others</w:t>
      </w:r>
      <w:r w:rsidR="000E2D4C" w:rsidRPr="00D83461">
        <w:rPr>
          <w:sz w:val="24"/>
          <w:szCs w:val="24"/>
        </w:rPr>
        <w:t xml:space="preserve"> and staff.</w:t>
      </w:r>
      <w:r w:rsidR="00D8350E">
        <w:rPr>
          <w:sz w:val="24"/>
          <w:szCs w:val="24"/>
        </w:rPr>
        <w:t xml:space="preserve"> Communication has been highlights as an improvement priority for the school through quality assurance processes. Communication development is planed for with the SDP. An allocated member of staff has been assigned responsibility to develop this area</w:t>
      </w:r>
    </w:p>
    <w:p w14:paraId="0F2AEF23" w14:textId="77777777" w:rsidR="000E2D4C" w:rsidRPr="00D83461" w:rsidRDefault="000E2D4C" w:rsidP="004A153C">
      <w:pPr>
        <w:jc w:val="both"/>
        <w:rPr>
          <w:sz w:val="24"/>
          <w:szCs w:val="24"/>
        </w:rPr>
      </w:pPr>
    </w:p>
    <w:p w14:paraId="7D24BB85" w14:textId="77777777" w:rsidR="001D2966" w:rsidRPr="00D83461" w:rsidRDefault="000E2D4C" w:rsidP="004A153C">
      <w:pPr>
        <w:jc w:val="both"/>
        <w:rPr>
          <w:b/>
          <w:sz w:val="24"/>
          <w:szCs w:val="24"/>
        </w:rPr>
      </w:pPr>
      <w:r w:rsidRPr="00D83461">
        <w:rPr>
          <w:b/>
          <w:sz w:val="24"/>
          <w:szCs w:val="24"/>
        </w:rPr>
        <w:t>Access</w:t>
      </w:r>
      <w:r w:rsidR="006B0FD6">
        <w:rPr>
          <w:b/>
          <w:sz w:val="24"/>
          <w:szCs w:val="24"/>
        </w:rPr>
        <w:t>ibility</w:t>
      </w:r>
      <w:r w:rsidRPr="00D83461">
        <w:rPr>
          <w:b/>
          <w:sz w:val="24"/>
          <w:szCs w:val="24"/>
        </w:rPr>
        <w:t xml:space="preserve"> Audit</w:t>
      </w:r>
    </w:p>
    <w:p w14:paraId="053AEB29" w14:textId="77777777" w:rsidR="001D2966" w:rsidRPr="00D83461" w:rsidRDefault="001D2966" w:rsidP="004A153C">
      <w:pPr>
        <w:jc w:val="both"/>
        <w:rPr>
          <w:sz w:val="24"/>
          <w:szCs w:val="24"/>
        </w:rPr>
      </w:pPr>
      <w:r w:rsidRPr="00D83461">
        <w:rPr>
          <w:sz w:val="24"/>
          <w:szCs w:val="24"/>
        </w:rPr>
        <w:t>The school has:</w:t>
      </w:r>
    </w:p>
    <w:p w14:paraId="405C3187" w14:textId="28A169F2" w:rsidR="001D2966" w:rsidRPr="00D83461" w:rsidRDefault="001D2966" w:rsidP="004A153C">
      <w:pPr>
        <w:pStyle w:val="ListParagraph"/>
        <w:numPr>
          <w:ilvl w:val="0"/>
          <w:numId w:val="6"/>
        </w:numPr>
        <w:jc w:val="both"/>
        <w:rPr>
          <w:sz w:val="24"/>
          <w:szCs w:val="24"/>
        </w:rPr>
      </w:pPr>
      <w:r w:rsidRPr="00D83461">
        <w:rPr>
          <w:sz w:val="24"/>
          <w:szCs w:val="24"/>
        </w:rPr>
        <w:t>On-site car parking for staff and visitors includes dedicated disabled parking bay</w:t>
      </w:r>
      <w:r w:rsidR="00D8350E">
        <w:rPr>
          <w:sz w:val="24"/>
          <w:szCs w:val="24"/>
        </w:rPr>
        <w:t xml:space="preserve"> is very limited</w:t>
      </w:r>
    </w:p>
    <w:p w14:paraId="2BE4D346" w14:textId="7AAD4CC5" w:rsidR="001D2966" w:rsidRPr="00D83461" w:rsidRDefault="001D2966" w:rsidP="004A153C">
      <w:pPr>
        <w:pStyle w:val="ListParagraph"/>
        <w:numPr>
          <w:ilvl w:val="0"/>
          <w:numId w:val="6"/>
        </w:numPr>
        <w:jc w:val="both"/>
        <w:rPr>
          <w:sz w:val="24"/>
          <w:szCs w:val="24"/>
        </w:rPr>
      </w:pPr>
      <w:r w:rsidRPr="00D83461">
        <w:rPr>
          <w:sz w:val="24"/>
          <w:szCs w:val="24"/>
        </w:rPr>
        <w:t xml:space="preserve">Fixed handrail leading </w:t>
      </w:r>
      <w:r w:rsidR="00D8350E">
        <w:rPr>
          <w:sz w:val="24"/>
          <w:szCs w:val="24"/>
        </w:rPr>
        <w:t xml:space="preserve">from the ground floor to the downstairs area. </w:t>
      </w:r>
    </w:p>
    <w:p w14:paraId="0489E5FF" w14:textId="77777777" w:rsidR="001D2966" w:rsidRPr="00D83461" w:rsidRDefault="001D2966" w:rsidP="004A153C">
      <w:pPr>
        <w:pStyle w:val="ListParagraph"/>
        <w:numPr>
          <w:ilvl w:val="0"/>
          <w:numId w:val="6"/>
        </w:numPr>
        <w:jc w:val="both"/>
        <w:rPr>
          <w:sz w:val="24"/>
          <w:szCs w:val="24"/>
        </w:rPr>
      </w:pPr>
      <w:r w:rsidRPr="00D83461">
        <w:rPr>
          <w:sz w:val="24"/>
          <w:szCs w:val="24"/>
        </w:rPr>
        <w:t>All access doors allow wheelchair access</w:t>
      </w:r>
    </w:p>
    <w:p w14:paraId="394918A4" w14:textId="77777777" w:rsidR="001D2966" w:rsidRPr="00D83461" w:rsidRDefault="001D2966" w:rsidP="004A153C">
      <w:pPr>
        <w:pStyle w:val="ListParagraph"/>
        <w:numPr>
          <w:ilvl w:val="0"/>
          <w:numId w:val="6"/>
        </w:numPr>
        <w:jc w:val="both"/>
        <w:rPr>
          <w:sz w:val="24"/>
          <w:szCs w:val="24"/>
        </w:rPr>
      </w:pPr>
      <w:r w:rsidRPr="00D83461">
        <w:rPr>
          <w:sz w:val="24"/>
          <w:szCs w:val="24"/>
        </w:rPr>
        <w:t>The school has internal emergency signage and escape routes that are clearly marked</w:t>
      </w:r>
    </w:p>
    <w:p w14:paraId="44431D7A" w14:textId="5C7DD438" w:rsidR="001D2966" w:rsidRPr="00D83461" w:rsidRDefault="001D2966" w:rsidP="004A153C">
      <w:pPr>
        <w:pStyle w:val="ListParagraph"/>
        <w:numPr>
          <w:ilvl w:val="0"/>
          <w:numId w:val="6"/>
        </w:numPr>
        <w:jc w:val="both"/>
        <w:rPr>
          <w:sz w:val="24"/>
          <w:szCs w:val="24"/>
        </w:rPr>
      </w:pPr>
      <w:r w:rsidRPr="00D83461">
        <w:rPr>
          <w:sz w:val="24"/>
          <w:szCs w:val="24"/>
        </w:rPr>
        <w:t>Personal Emergency Evacuation Plans are in place for pupils requiring additional/specific support to exit the building in an emergency</w:t>
      </w:r>
    </w:p>
    <w:p w14:paraId="59DA1479" w14:textId="65672DD5" w:rsidR="001D2966" w:rsidRDefault="001D2966" w:rsidP="004A153C">
      <w:pPr>
        <w:pStyle w:val="ListParagraph"/>
        <w:numPr>
          <w:ilvl w:val="0"/>
          <w:numId w:val="6"/>
        </w:numPr>
        <w:jc w:val="both"/>
        <w:rPr>
          <w:sz w:val="24"/>
          <w:szCs w:val="24"/>
        </w:rPr>
      </w:pPr>
      <w:r w:rsidRPr="00D83461">
        <w:rPr>
          <w:sz w:val="24"/>
          <w:szCs w:val="24"/>
        </w:rPr>
        <w:t>Emergency (automatic) lighting around the school</w:t>
      </w:r>
    </w:p>
    <w:p w14:paraId="42561F6B" w14:textId="6E3F0843" w:rsidR="00D8350E" w:rsidRDefault="00D8350E" w:rsidP="004A153C">
      <w:pPr>
        <w:pStyle w:val="ListParagraph"/>
        <w:numPr>
          <w:ilvl w:val="0"/>
          <w:numId w:val="6"/>
        </w:numPr>
        <w:jc w:val="both"/>
        <w:rPr>
          <w:sz w:val="24"/>
          <w:szCs w:val="24"/>
        </w:rPr>
      </w:pPr>
      <w:r>
        <w:rPr>
          <w:sz w:val="24"/>
          <w:szCs w:val="24"/>
        </w:rPr>
        <w:t>Pathways are clearly marked and of appropriate with for access.</w:t>
      </w:r>
    </w:p>
    <w:p w14:paraId="032CF52B" w14:textId="41131AE1" w:rsidR="00D8350E" w:rsidRPr="00D83461" w:rsidRDefault="00D8350E" w:rsidP="004A153C">
      <w:pPr>
        <w:pStyle w:val="ListParagraph"/>
        <w:numPr>
          <w:ilvl w:val="0"/>
          <w:numId w:val="6"/>
        </w:numPr>
        <w:jc w:val="both"/>
        <w:rPr>
          <w:sz w:val="24"/>
          <w:szCs w:val="24"/>
        </w:rPr>
      </w:pPr>
      <w:r>
        <w:rPr>
          <w:sz w:val="24"/>
          <w:szCs w:val="24"/>
        </w:rPr>
        <w:t>Hoists within the main hall and hydro pool allow good access</w:t>
      </w:r>
    </w:p>
    <w:p w14:paraId="1E505933" w14:textId="77777777" w:rsidR="001D2966" w:rsidRDefault="001D2966" w:rsidP="006B0FD6">
      <w:pPr>
        <w:jc w:val="both"/>
        <w:rPr>
          <w:sz w:val="24"/>
          <w:szCs w:val="24"/>
        </w:rPr>
      </w:pPr>
    </w:p>
    <w:p w14:paraId="0B7ABAF1" w14:textId="03EA8D56" w:rsidR="006B0FD6" w:rsidRDefault="006B0FD6" w:rsidP="006B0FD6">
      <w:pPr>
        <w:jc w:val="both"/>
        <w:rPr>
          <w:sz w:val="24"/>
          <w:szCs w:val="24"/>
        </w:rPr>
      </w:pPr>
      <w:r>
        <w:rPr>
          <w:sz w:val="24"/>
          <w:szCs w:val="24"/>
        </w:rPr>
        <w:t xml:space="preserve">Please click on the link to access the </w:t>
      </w:r>
      <w:hyperlink r:id="rId7" w:history="1">
        <w:r w:rsidRPr="00D8350E">
          <w:rPr>
            <w:rStyle w:val="Hyperlink"/>
            <w:sz w:val="24"/>
            <w:szCs w:val="24"/>
          </w:rPr>
          <w:t>audit:</w:t>
        </w:r>
      </w:hyperlink>
    </w:p>
    <w:p w14:paraId="583CC30E" w14:textId="69AB6287" w:rsidR="004B14C1" w:rsidRDefault="008C1AEC" w:rsidP="006B0FD6">
      <w:pPr>
        <w:jc w:val="both"/>
        <w:rPr>
          <w:sz w:val="24"/>
          <w:szCs w:val="24"/>
        </w:rPr>
      </w:pPr>
      <w:hyperlink r:id="rId8" w:history="1">
        <w:r w:rsidR="004B14C1" w:rsidRPr="004B14C1">
          <w:rPr>
            <w:rStyle w:val="Hyperlink"/>
            <w:sz w:val="24"/>
            <w:szCs w:val="24"/>
          </w:rPr>
          <w:t>accessibility-audit-tool-for-educational-</w:t>
        </w:r>
        <w:proofErr w:type="gramStart"/>
        <w:r w:rsidR="004B14C1" w:rsidRPr="004B14C1">
          <w:rPr>
            <w:rStyle w:val="Hyperlink"/>
            <w:sz w:val="24"/>
            <w:szCs w:val="24"/>
          </w:rPr>
          <w:t>settings  final.docx</w:t>
        </w:r>
        <w:proofErr w:type="gramEnd"/>
      </w:hyperlink>
    </w:p>
    <w:p w14:paraId="22C80F53" w14:textId="77777777" w:rsidR="001D2966" w:rsidRPr="004B14C1" w:rsidRDefault="001D2966" w:rsidP="004B14C1">
      <w:pPr>
        <w:jc w:val="both"/>
        <w:rPr>
          <w:sz w:val="24"/>
          <w:szCs w:val="24"/>
        </w:rPr>
      </w:pPr>
    </w:p>
    <w:p w14:paraId="7000AA68" w14:textId="77777777" w:rsidR="001D2966" w:rsidRPr="00D83461" w:rsidRDefault="001D2966" w:rsidP="004A153C">
      <w:pPr>
        <w:jc w:val="both"/>
        <w:rPr>
          <w:b/>
          <w:sz w:val="24"/>
          <w:szCs w:val="24"/>
        </w:rPr>
      </w:pPr>
      <w:r w:rsidRPr="00D83461">
        <w:rPr>
          <w:b/>
          <w:sz w:val="24"/>
          <w:szCs w:val="24"/>
        </w:rPr>
        <w:t>Management, coordination and implementation</w:t>
      </w:r>
    </w:p>
    <w:p w14:paraId="64964E04" w14:textId="77777777" w:rsidR="0066488B" w:rsidRPr="006B0FD6" w:rsidRDefault="001D2966" w:rsidP="006B0FD6">
      <w:pPr>
        <w:jc w:val="both"/>
        <w:rPr>
          <w:sz w:val="24"/>
          <w:szCs w:val="24"/>
        </w:rPr>
        <w:sectPr w:rsidR="0066488B" w:rsidRPr="006B0FD6" w:rsidSect="00253D3C">
          <w:pgSz w:w="11906" w:h="16838"/>
          <w:pgMar w:top="1440" w:right="1440" w:bottom="1440" w:left="1440" w:header="708" w:footer="708" w:gutter="0"/>
          <w:pgBorders w:display="firstPage" w:offsetFrom="page">
            <w:top w:val="single" w:sz="18" w:space="24" w:color="92D050"/>
            <w:left w:val="single" w:sz="18" w:space="24" w:color="92D050"/>
            <w:bottom w:val="single" w:sz="18" w:space="24" w:color="92D050"/>
            <w:right w:val="single" w:sz="18" w:space="24" w:color="92D050"/>
          </w:pgBorders>
          <w:cols w:space="708"/>
          <w:docGrid w:linePitch="360"/>
        </w:sectPr>
      </w:pPr>
      <w:r w:rsidRPr="00D83461">
        <w:rPr>
          <w:sz w:val="24"/>
          <w:szCs w:val="24"/>
        </w:rPr>
        <w:t>We will consult with experts when new situations regarding pupils with disabilities are experienced. The Governors and Senior Leadership Team will work closely with the Local Authority.</w:t>
      </w:r>
    </w:p>
    <w:p w14:paraId="753BE191" w14:textId="77777777" w:rsidR="00710A96" w:rsidRPr="00D83461" w:rsidRDefault="00947060" w:rsidP="00710A96">
      <w:pPr>
        <w:spacing w:after="0" w:line="240" w:lineRule="auto"/>
        <w:outlineLvl w:val="1"/>
        <w:rPr>
          <w:rFonts w:eastAsia="Times New Roman" w:cs="Arial"/>
          <w:b/>
          <w:bCs/>
          <w:color w:val="000000"/>
          <w:kern w:val="36"/>
          <w:sz w:val="36"/>
          <w:szCs w:val="36"/>
          <w:lang w:eastAsia="en-GB"/>
        </w:rPr>
      </w:pPr>
      <w:r w:rsidRPr="00D83461">
        <w:rPr>
          <w:rFonts w:eastAsia="Times New Roman" w:cs="Arial"/>
          <w:b/>
          <w:bCs/>
          <w:color w:val="000000"/>
          <w:kern w:val="36"/>
          <w:sz w:val="36"/>
          <w:szCs w:val="36"/>
          <w:lang w:eastAsia="en-GB"/>
        </w:rPr>
        <w:lastRenderedPageBreak/>
        <w:t>Accessibility Action Plan</w:t>
      </w:r>
    </w:p>
    <w:p w14:paraId="15496A05" w14:textId="77777777" w:rsidR="00710A96" w:rsidRPr="00D83461" w:rsidRDefault="0080183A" w:rsidP="00710A96">
      <w:pPr>
        <w:spacing w:before="134" w:after="134" w:line="240" w:lineRule="auto"/>
        <w:rPr>
          <w:rFonts w:eastAsia="Times New Roman" w:cs="Tahoma"/>
          <w:color w:val="000000"/>
          <w:sz w:val="24"/>
          <w:szCs w:val="24"/>
          <w:lang w:eastAsia="en-GB"/>
        </w:rPr>
      </w:pPr>
      <w:r w:rsidRPr="00D83461">
        <w:rPr>
          <w:rFonts w:eastAsia="Times New Roman" w:cs="Arial"/>
          <w:b/>
          <w:bCs/>
          <w:color w:val="000000"/>
          <w:sz w:val="24"/>
          <w:szCs w:val="24"/>
          <w:lang w:eastAsia="en-GB"/>
        </w:rPr>
        <w:t>AIM 1: To increase the extent to which disabled pupils can participate in the school curriculum</w:t>
      </w:r>
    </w:p>
    <w:tbl>
      <w:tblPr>
        <w:tblStyle w:val="TableGrid"/>
        <w:tblW w:w="15769" w:type="dxa"/>
        <w:tblInd w:w="-998" w:type="dxa"/>
        <w:tblLook w:val="04A0" w:firstRow="1" w:lastRow="0" w:firstColumn="1" w:lastColumn="0" w:noHBand="0" w:noVBand="1"/>
      </w:tblPr>
      <w:tblGrid>
        <w:gridCol w:w="570"/>
        <w:gridCol w:w="3803"/>
        <w:gridCol w:w="4656"/>
        <w:gridCol w:w="1692"/>
        <w:gridCol w:w="1692"/>
        <w:gridCol w:w="3356"/>
      </w:tblGrid>
      <w:tr w:rsidR="0080183A" w:rsidRPr="00AF7530" w14:paraId="67DDB57D" w14:textId="77777777" w:rsidTr="004B14C1">
        <w:trPr>
          <w:trHeight w:val="567"/>
        </w:trPr>
        <w:tc>
          <w:tcPr>
            <w:tcW w:w="570" w:type="dxa"/>
            <w:vMerge w:val="restart"/>
            <w:textDirection w:val="btLr"/>
          </w:tcPr>
          <w:p w14:paraId="3C74FC7C" w14:textId="77777777" w:rsidR="0080183A" w:rsidRPr="00AF7530" w:rsidRDefault="0080183A" w:rsidP="00947060">
            <w:pPr>
              <w:ind w:left="113" w:right="113"/>
              <w:jc w:val="center"/>
              <w:rPr>
                <w:sz w:val="21"/>
                <w:szCs w:val="21"/>
              </w:rPr>
            </w:pPr>
            <w:bookmarkStart w:id="0" w:name="_GoBack"/>
            <w:bookmarkEnd w:id="0"/>
            <w:r w:rsidRPr="00AF7530">
              <w:rPr>
                <w:sz w:val="21"/>
                <w:szCs w:val="21"/>
              </w:rPr>
              <w:t>SHORT TERM</w:t>
            </w:r>
          </w:p>
        </w:tc>
        <w:tc>
          <w:tcPr>
            <w:tcW w:w="3803" w:type="dxa"/>
            <w:shd w:val="clear" w:color="auto" w:fill="F2F2F2" w:themeFill="background1" w:themeFillShade="F2"/>
          </w:tcPr>
          <w:p w14:paraId="6F070380" w14:textId="77777777" w:rsidR="0080183A" w:rsidRPr="00AF7530" w:rsidRDefault="0080183A">
            <w:pPr>
              <w:rPr>
                <w:sz w:val="21"/>
                <w:szCs w:val="21"/>
              </w:rPr>
            </w:pPr>
            <w:r w:rsidRPr="00AF7530">
              <w:rPr>
                <w:sz w:val="21"/>
                <w:szCs w:val="21"/>
              </w:rPr>
              <w:t>Target</w:t>
            </w:r>
          </w:p>
        </w:tc>
        <w:tc>
          <w:tcPr>
            <w:tcW w:w="4656" w:type="dxa"/>
            <w:shd w:val="clear" w:color="auto" w:fill="F2F2F2" w:themeFill="background1" w:themeFillShade="F2"/>
          </w:tcPr>
          <w:p w14:paraId="7B1E3943" w14:textId="77777777" w:rsidR="0080183A" w:rsidRPr="00AF7530" w:rsidRDefault="0080183A">
            <w:pPr>
              <w:rPr>
                <w:sz w:val="21"/>
                <w:szCs w:val="21"/>
              </w:rPr>
            </w:pPr>
            <w:r w:rsidRPr="00AF7530">
              <w:rPr>
                <w:sz w:val="21"/>
                <w:szCs w:val="21"/>
              </w:rPr>
              <w:t>Strategies</w:t>
            </w:r>
          </w:p>
        </w:tc>
        <w:tc>
          <w:tcPr>
            <w:tcW w:w="1692" w:type="dxa"/>
            <w:shd w:val="clear" w:color="auto" w:fill="F2F2F2" w:themeFill="background1" w:themeFillShade="F2"/>
          </w:tcPr>
          <w:p w14:paraId="5187B19B" w14:textId="77777777" w:rsidR="0080183A" w:rsidRPr="00AF7530" w:rsidRDefault="0080183A">
            <w:pPr>
              <w:rPr>
                <w:sz w:val="21"/>
                <w:szCs w:val="21"/>
              </w:rPr>
            </w:pPr>
            <w:r w:rsidRPr="00AF7530">
              <w:rPr>
                <w:sz w:val="21"/>
                <w:szCs w:val="21"/>
              </w:rPr>
              <w:t>Timescale</w:t>
            </w:r>
          </w:p>
        </w:tc>
        <w:tc>
          <w:tcPr>
            <w:tcW w:w="1692" w:type="dxa"/>
            <w:shd w:val="clear" w:color="auto" w:fill="F2F2F2" w:themeFill="background1" w:themeFillShade="F2"/>
          </w:tcPr>
          <w:p w14:paraId="5DB5614C" w14:textId="77777777" w:rsidR="0080183A" w:rsidRPr="00AF7530" w:rsidRDefault="0080183A">
            <w:pPr>
              <w:rPr>
                <w:sz w:val="21"/>
                <w:szCs w:val="21"/>
              </w:rPr>
            </w:pPr>
            <w:r w:rsidRPr="00AF7530">
              <w:rPr>
                <w:sz w:val="21"/>
                <w:szCs w:val="21"/>
              </w:rPr>
              <w:t>Responsibilities</w:t>
            </w:r>
          </w:p>
        </w:tc>
        <w:tc>
          <w:tcPr>
            <w:tcW w:w="3356" w:type="dxa"/>
            <w:shd w:val="clear" w:color="auto" w:fill="F2F2F2" w:themeFill="background1" w:themeFillShade="F2"/>
          </w:tcPr>
          <w:p w14:paraId="12628039" w14:textId="77777777" w:rsidR="0080183A" w:rsidRPr="00AF7530" w:rsidRDefault="0080183A">
            <w:pPr>
              <w:rPr>
                <w:sz w:val="21"/>
                <w:szCs w:val="21"/>
              </w:rPr>
            </w:pPr>
            <w:r w:rsidRPr="00AF7530">
              <w:rPr>
                <w:sz w:val="21"/>
                <w:szCs w:val="21"/>
              </w:rPr>
              <w:t>Success Criteria</w:t>
            </w:r>
          </w:p>
        </w:tc>
      </w:tr>
      <w:tr w:rsidR="0080183A" w:rsidRPr="00AF7530" w14:paraId="23AAA5A2" w14:textId="77777777" w:rsidTr="004B14C1">
        <w:trPr>
          <w:trHeight w:val="670"/>
        </w:trPr>
        <w:tc>
          <w:tcPr>
            <w:tcW w:w="570" w:type="dxa"/>
            <w:vMerge/>
          </w:tcPr>
          <w:p w14:paraId="1E35E770" w14:textId="77777777" w:rsidR="0080183A" w:rsidRPr="00AF7530" w:rsidRDefault="0080183A">
            <w:pPr>
              <w:rPr>
                <w:sz w:val="21"/>
                <w:szCs w:val="21"/>
              </w:rPr>
            </w:pPr>
          </w:p>
        </w:tc>
        <w:tc>
          <w:tcPr>
            <w:tcW w:w="3803" w:type="dxa"/>
          </w:tcPr>
          <w:p w14:paraId="14FC727B" w14:textId="77777777" w:rsidR="0080183A" w:rsidRPr="00AF7530" w:rsidRDefault="0080183A">
            <w:pPr>
              <w:rPr>
                <w:sz w:val="21"/>
                <w:szCs w:val="21"/>
              </w:rPr>
            </w:pPr>
            <w:r w:rsidRPr="00AF7530">
              <w:rPr>
                <w:sz w:val="21"/>
                <w:szCs w:val="21"/>
              </w:rPr>
              <w:t>Review all statutory policies to ensure that they reflect inclusive practice and procedures</w:t>
            </w:r>
          </w:p>
        </w:tc>
        <w:tc>
          <w:tcPr>
            <w:tcW w:w="4656" w:type="dxa"/>
          </w:tcPr>
          <w:p w14:paraId="33C09467" w14:textId="77777777" w:rsidR="0080183A" w:rsidRPr="00AF7530" w:rsidRDefault="00DA49B8">
            <w:pPr>
              <w:rPr>
                <w:sz w:val="21"/>
                <w:szCs w:val="21"/>
              </w:rPr>
            </w:pPr>
            <w:r w:rsidRPr="00AF7530">
              <w:rPr>
                <w:sz w:val="21"/>
                <w:szCs w:val="21"/>
              </w:rPr>
              <w:t xml:space="preserve">Comply with the </w:t>
            </w:r>
            <w:r w:rsidR="00355954" w:rsidRPr="00AF7530">
              <w:rPr>
                <w:sz w:val="21"/>
                <w:szCs w:val="21"/>
              </w:rPr>
              <w:t>Equality</w:t>
            </w:r>
            <w:r w:rsidRPr="00AF7530">
              <w:rPr>
                <w:sz w:val="21"/>
                <w:szCs w:val="21"/>
              </w:rPr>
              <w:t xml:space="preserve"> Act 2010</w:t>
            </w:r>
          </w:p>
        </w:tc>
        <w:tc>
          <w:tcPr>
            <w:tcW w:w="1692" w:type="dxa"/>
          </w:tcPr>
          <w:p w14:paraId="7E0A0456" w14:textId="77777777" w:rsidR="0080183A" w:rsidRPr="00AF7530" w:rsidRDefault="00DA49B8">
            <w:pPr>
              <w:rPr>
                <w:sz w:val="21"/>
                <w:szCs w:val="21"/>
              </w:rPr>
            </w:pPr>
            <w:r w:rsidRPr="00AF7530">
              <w:rPr>
                <w:sz w:val="21"/>
                <w:szCs w:val="21"/>
              </w:rPr>
              <w:t>Ongoing</w:t>
            </w:r>
          </w:p>
        </w:tc>
        <w:tc>
          <w:tcPr>
            <w:tcW w:w="1692" w:type="dxa"/>
          </w:tcPr>
          <w:p w14:paraId="61555E09" w14:textId="77777777" w:rsidR="0080183A" w:rsidRPr="00AF7530" w:rsidRDefault="00DA49B8">
            <w:pPr>
              <w:rPr>
                <w:sz w:val="21"/>
                <w:szCs w:val="21"/>
              </w:rPr>
            </w:pPr>
            <w:r w:rsidRPr="00AF7530">
              <w:rPr>
                <w:sz w:val="21"/>
                <w:szCs w:val="21"/>
              </w:rPr>
              <w:t>HT / SMT / Teachers / TAs</w:t>
            </w:r>
          </w:p>
        </w:tc>
        <w:tc>
          <w:tcPr>
            <w:tcW w:w="3356" w:type="dxa"/>
          </w:tcPr>
          <w:p w14:paraId="230576C8" w14:textId="77777777" w:rsidR="0080183A" w:rsidRPr="00AF7530" w:rsidRDefault="00DA49B8">
            <w:pPr>
              <w:rPr>
                <w:sz w:val="21"/>
                <w:szCs w:val="21"/>
              </w:rPr>
            </w:pPr>
            <w:r w:rsidRPr="00AF7530">
              <w:rPr>
                <w:sz w:val="21"/>
                <w:szCs w:val="21"/>
              </w:rPr>
              <w:t xml:space="preserve">All policies clearly reflect inclusive practice &amp; procedures </w:t>
            </w:r>
          </w:p>
        </w:tc>
      </w:tr>
      <w:tr w:rsidR="0080183A" w:rsidRPr="00AF7530" w14:paraId="6293BAE7" w14:textId="77777777" w:rsidTr="004B14C1">
        <w:trPr>
          <w:trHeight w:val="670"/>
        </w:trPr>
        <w:tc>
          <w:tcPr>
            <w:tcW w:w="570" w:type="dxa"/>
            <w:vMerge/>
          </w:tcPr>
          <w:p w14:paraId="64A0FC8F" w14:textId="77777777" w:rsidR="0080183A" w:rsidRPr="00AF7530" w:rsidRDefault="0080183A">
            <w:pPr>
              <w:rPr>
                <w:sz w:val="21"/>
                <w:szCs w:val="21"/>
              </w:rPr>
            </w:pPr>
          </w:p>
        </w:tc>
        <w:tc>
          <w:tcPr>
            <w:tcW w:w="3803" w:type="dxa"/>
          </w:tcPr>
          <w:p w14:paraId="0F05E972" w14:textId="6E7BE103" w:rsidR="0080183A" w:rsidRPr="00AF7530" w:rsidRDefault="0080183A">
            <w:pPr>
              <w:rPr>
                <w:sz w:val="21"/>
                <w:szCs w:val="21"/>
              </w:rPr>
            </w:pPr>
            <w:r w:rsidRPr="00AF7530">
              <w:rPr>
                <w:sz w:val="21"/>
                <w:szCs w:val="21"/>
              </w:rPr>
              <w:t>Establish close liaison with parents &amp; carers</w:t>
            </w:r>
            <w:r w:rsidR="007F5B2B" w:rsidRPr="00AF7530">
              <w:rPr>
                <w:sz w:val="21"/>
                <w:szCs w:val="21"/>
              </w:rPr>
              <w:t xml:space="preserve"> through the</w:t>
            </w:r>
            <w:r w:rsidR="004B14C1">
              <w:rPr>
                <w:sz w:val="21"/>
                <w:szCs w:val="21"/>
              </w:rPr>
              <w:t xml:space="preserve"> IDP </w:t>
            </w:r>
            <w:proofErr w:type="gramStart"/>
            <w:r w:rsidR="004B14C1">
              <w:rPr>
                <w:sz w:val="21"/>
                <w:szCs w:val="21"/>
              </w:rPr>
              <w:t>process ,</w:t>
            </w:r>
            <w:proofErr w:type="gramEnd"/>
            <w:r w:rsidR="004B14C1">
              <w:rPr>
                <w:sz w:val="21"/>
                <w:szCs w:val="21"/>
              </w:rPr>
              <w:t xml:space="preserve"> open afternoons and celebratory events </w:t>
            </w:r>
          </w:p>
        </w:tc>
        <w:tc>
          <w:tcPr>
            <w:tcW w:w="4656" w:type="dxa"/>
          </w:tcPr>
          <w:p w14:paraId="70D978AD" w14:textId="77777777" w:rsidR="0080183A" w:rsidRPr="00AF7530" w:rsidRDefault="00DA49B8">
            <w:pPr>
              <w:rPr>
                <w:sz w:val="21"/>
                <w:szCs w:val="21"/>
              </w:rPr>
            </w:pPr>
            <w:r w:rsidRPr="00AF7530">
              <w:rPr>
                <w:sz w:val="21"/>
                <w:szCs w:val="21"/>
              </w:rPr>
              <w:t>Ensure collaboration and sharing between school and families</w:t>
            </w:r>
          </w:p>
        </w:tc>
        <w:tc>
          <w:tcPr>
            <w:tcW w:w="1692" w:type="dxa"/>
          </w:tcPr>
          <w:p w14:paraId="61F782E0" w14:textId="77777777" w:rsidR="0080183A" w:rsidRPr="00AF7530" w:rsidRDefault="00DA49B8">
            <w:pPr>
              <w:rPr>
                <w:sz w:val="21"/>
                <w:szCs w:val="21"/>
              </w:rPr>
            </w:pPr>
            <w:r w:rsidRPr="00AF7530">
              <w:rPr>
                <w:sz w:val="21"/>
                <w:szCs w:val="21"/>
              </w:rPr>
              <w:t>Ongoing</w:t>
            </w:r>
          </w:p>
        </w:tc>
        <w:tc>
          <w:tcPr>
            <w:tcW w:w="1692" w:type="dxa"/>
          </w:tcPr>
          <w:p w14:paraId="6F64B94B" w14:textId="1BD9B689" w:rsidR="0080183A" w:rsidRPr="00AF7530" w:rsidRDefault="00DA49B8">
            <w:pPr>
              <w:rPr>
                <w:sz w:val="21"/>
                <w:szCs w:val="21"/>
              </w:rPr>
            </w:pPr>
            <w:r w:rsidRPr="00AF7530">
              <w:rPr>
                <w:sz w:val="21"/>
                <w:szCs w:val="21"/>
              </w:rPr>
              <w:t xml:space="preserve">HT / SMT / Wellbeing officer </w:t>
            </w:r>
            <w:r w:rsidR="00FF60D7" w:rsidRPr="00AF7530">
              <w:rPr>
                <w:sz w:val="21"/>
                <w:szCs w:val="21"/>
              </w:rPr>
              <w:t>/ Teachers</w:t>
            </w:r>
            <w:r w:rsidRPr="00AF7530">
              <w:rPr>
                <w:sz w:val="21"/>
                <w:szCs w:val="21"/>
              </w:rPr>
              <w:t xml:space="preserve"> / TAs</w:t>
            </w:r>
          </w:p>
        </w:tc>
        <w:tc>
          <w:tcPr>
            <w:tcW w:w="3356" w:type="dxa"/>
          </w:tcPr>
          <w:p w14:paraId="06255DFF" w14:textId="77777777" w:rsidR="0080183A" w:rsidRPr="00AF7530" w:rsidRDefault="00DA49B8">
            <w:pPr>
              <w:rPr>
                <w:sz w:val="21"/>
                <w:szCs w:val="21"/>
              </w:rPr>
            </w:pPr>
            <w:r w:rsidRPr="00AF7530">
              <w:rPr>
                <w:sz w:val="21"/>
                <w:szCs w:val="21"/>
              </w:rPr>
              <w:t>Clear collaborative working approach</w:t>
            </w:r>
          </w:p>
        </w:tc>
      </w:tr>
      <w:tr w:rsidR="0080183A" w:rsidRPr="00AF7530" w14:paraId="24787BAE" w14:textId="77777777" w:rsidTr="004B14C1">
        <w:trPr>
          <w:trHeight w:val="670"/>
        </w:trPr>
        <w:tc>
          <w:tcPr>
            <w:tcW w:w="570" w:type="dxa"/>
            <w:vMerge/>
          </w:tcPr>
          <w:p w14:paraId="587623C2" w14:textId="77777777" w:rsidR="0080183A" w:rsidRPr="00AF7530" w:rsidRDefault="0080183A">
            <w:pPr>
              <w:rPr>
                <w:sz w:val="21"/>
                <w:szCs w:val="21"/>
              </w:rPr>
            </w:pPr>
          </w:p>
        </w:tc>
        <w:tc>
          <w:tcPr>
            <w:tcW w:w="3803" w:type="dxa"/>
          </w:tcPr>
          <w:p w14:paraId="47469C46" w14:textId="77777777" w:rsidR="0080183A" w:rsidRPr="00AF7530" w:rsidRDefault="0080183A">
            <w:pPr>
              <w:rPr>
                <w:sz w:val="21"/>
                <w:szCs w:val="21"/>
              </w:rPr>
            </w:pPr>
            <w:r w:rsidRPr="00AF7530">
              <w:rPr>
                <w:sz w:val="21"/>
                <w:szCs w:val="21"/>
              </w:rPr>
              <w:t>Establish close liaison with outside agencies for pupils with on-going health needs</w:t>
            </w:r>
          </w:p>
        </w:tc>
        <w:tc>
          <w:tcPr>
            <w:tcW w:w="4656" w:type="dxa"/>
          </w:tcPr>
          <w:p w14:paraId="7AE5F840" w14:textId="709459DB" w:rsidR="0080183A" w:rsidRPr="00AF7530" w:rsidRDefault="00DA49B8">
            <w:pPr>
              <w:rPr>
                <w:sz w:val="21"/>
                <w:szCs w:val="21"/>
              </w:rPr>
            </w:pPr>
            <w:r w:rsidRPr="00AF7530">
              <w:rPr>
                <w:sz w:val="21"/>
                <w:szCs w:val="21"/>
              </w:rPr>
              <w:t>Ensure collaboration between all key staff</w:t>
            </w:r>
            <w:r w:rsidR="007F5B2B" w:rsidRPr="00AF7530">
              <w:rPr>
                <w:sz w:val="21"/>
                <w:szCs w:val="21"/>
              </w:rPr>
              <w:t xml:space="preserve"> and agencies; </w:t>
            </w:r>
            <w:r w:rsidR="00F659F3" w:rsidRPr="00AF7530">
              <w:rPr>
                <w:sz w:val="21"/>
                <w:szCs w:val="21"/>
              </w:rPr>
              <w:t>CAMHS</w:t>
            </w:r>
            <w:r w:rsidR="007F5B2B" w:rsidRPr="00AF7530">
              <w:rPr>
                <w:sz w:val="21"/>
                <w:szCs w:val="21"/>
              </w:rPr>
              <w:t xml:space="preserve">, paediatricians, OT, physio, SALT, social services </w:t>
            </w:r>
          </w:p>
        </w:tc>
        <w:tc>
          <w:tcPr>
            <w:tcW w:w="1692" w:type="dxa"/>
          </w:tcPr>
          <w:p w14:paraId="6371B2BF" w14:textId="77777777" w:rsidR="0080183A" w:rsidRPr="00AF7530" w:rsidRDefault="00DA49B8">
            <w:pPr>
              <w:rPr>
                <w:sz w:val="21"/>
                <w:szCs w:val="21"/>
              </w:rPr>
            </w:pPr>
            <w:r w:rsidRPr="00AF7530">
              <w:rPr>
                <w:sz w:val="21"/>
                <w:szCs w:val="21"/>
              </w:rPr>
              <w:t>Ongoing</w:t>
            </w:r>
          </w:p>
        </w:tc>
        <w:tc>
          <w:tcPr>
            <w:tcW w:w="1692" w:type="dxa"/>
          </w:tcPr>
          <w:p w14:paraId="1BE34133" w14:textId="77777777" w:rsidR="0080183A" w:rsidRPr="00AF7530" w:rsidRDefault="00DA49B8">
            <w:pPr>
              <w:rPr>
                <w:sz w:val="21"/>
                <w:szCs w:val="21"/>
              </w:rPr>
            </w:pPr>
            <w:r w:rsidRPr="00AF7530">
              <w:rPr>
                <w:sz w:val="21"/>
                <w:szCs w:val="21"/>
              </w:rPr>
              <w:t>HT / SMT / Teachers / TAs</w:t>
            </w:r>
          </w:p>
        </w:tc>
        <w:tc>
          <w:tcPr>
            <w:tcW w:w="3356" w:type="dxa"/>
          </w:tcPr>
          <w:p w14:paraId="78490602" w14:textId="77777777" w:rsidR="0080183A" w:rsidRPr="00AF7530" w:rsidRDefault="00DA49B8">
            <w:pPr>
              <w:rPr>
                <w:sz w:val="21"/>
                <w:szCs w:val="21"/>
              </w:rPr>
            </w:pPr>
            <w:r w:rsidRPr="00AF7530">
              <w:rPr>
                <w:sz w:val="21"/>
                <w:szCs w:val="21"/>
              </w:rPr>
              <w:t>Clear collaborative working approach</w:t>
            </w:r>
          </w:p>
        </w:tc>
      </w:tr>
      <w:tr w:rsidR="0080183A" w:rsidRPr="00AF7530" w14:paraId="7D9C8D6F" w14:textId="77777777" w:rsidTr="004B14C1">
        <w:trPr>
          <w:trHeight w:val="670"/>
        </w:trPr>
        <w:tc>
          <w:tcPr>
            <w:tcW w:w="570" w:type="dxa"/>
            <w:vMerge/>
          </w:tcPr>
          <w:p w14:paraId="3D2D8CEA" w14:textId="77777777" w:rsidR="0080183A" w:rsidRPr="00AF7530" w:rsidRDefault="0080183A">
            <w:pPr>
              <w:rPr>
                <w:sz w:val="21"/>
                <w:szCs w:val="21"/>
              </w:rPr>
            </w:pPr>
          </w:p>
        </w:tc>
        <w:tc>
          <w:tcPr>
            <w:tcW w:w="3803" w:type="dxa"/>
          </w:tcPr>
          <w:p w14:paraId="1783CA85" w14:textId="24633971" w:rsidR="0080183A" w:rsidRPr="00AF7530" w:rsidRDefault="0080183A">
            <w:pPr>
              <w:rPr>
                <w:sz w:val="21"/>
                <w:szCs w:val="21"/>
              </w:rPr>
            </w:pPr>
            <w:r w:rsidRPr="00AF7530">
              <w:rPr>
                <w:sz w:val="21"/>
                <w:szCs w:val="21"/>
              </w:rPr>
              <w:t>Ensure full access to the curriculum for all pupils</w:t>
            </w:r>
            <w:r w:rsidR="004B14C1">
              <w:rPr>
                <w:sz w:val="21"/>
                <w:szCs w:val="21"/>
              </w:rPr>
              <w:t xml:space="preserve">. Ensure a curriculum is fit for purpose @ Park lane </w:t>
            </w:r>
          </w:p>
        </w:tc>
        <w:tc>
          <w:tcPr>
            <w:tcW w:w="4656" w:type="dxa"/>
          </w:tcPr>
          <w:p w14:paraId="09816176" w14:textId="77777777" w:rsidR="0080183A" w:rsidRDefault="004B14C1" w:rsidP="00F659F3">
            <w:pPr>
              <w:pStyle w:val="ListParagraph"/>
              <w:numPr>
                <w:ilvl w:val="0"/>
                <w:numId w:val="9"/>
              </w:numPr>
              <w:rPr>
                <w:sz w:val="21"/>
                <w:szCs w:val="21"/>
              </w:rPr>
            </w:pPr>
            <w:r>
              <w:rPr>
                <w:sz w:val="21"/>
                <w:szCs w:val="21"/>
              </w:rPr>
              <w:t>Revisit the 4 Ps c</w:t>
            </w:r>
          </w:p>
          <w:p w14:paraId="541AB0C1" w14:textId="705A6A79" w:rsidR="004B14C1" w:rsidRDefault="004B14C1" w:rsidP="00F659F3">
            <w:pPr>
              <w:pStyle w:val="ListParagraph"/>
              <w:numPr>
                <w:ilvl w:val="0"/>
                <w:numId w:val="9"/>
              </w:numPr>
              <w:rPr>
                <w:sz w:val="21"/>
                <w:szCs w:val="21"/>
              </w:rPr>
            </w:pPr>
            <w:r>
              <w:rPr>
                <w:sz w:val="21"/>
                <w:szCs w:val="21"/>
              </w:rPr>
              <w:t>Develop and imbed new planning format</w:t>
            </w:r>
          </w:p>
          <w:p w14:paraId="530B3A52" w14:textId="77777777" w:rsidR="004B14C1" w:rsidRDefault="004B14C1" w:rsidP="00F659F3">
            <w:pPr>
              <w:pStyle w:val="ListParagraph"/>
              <w:numPr>
                <w:ilvl w:val="0"/>
                <w:numId w:val="9"/>
              </w:numPr>
              <w:rPr>
                <w:sz w:val="21"/>
                <w:szCs w:val="21"/>
              </w:rPr>
            </w:pPr>
            <w:r>
              <w:rPr>
                <w:sz w:val="21"/>
                <w:szCs w:val="21"/>
              </w:rPr>
              <w:t>Develop H&amp;W curriculum as a pilot to ensure coverage of all strands within park lane topic cycle.</w:t>
            </w:r>
          </w:p>
          <w:p w14:paraId="35FD1E2B" w14:textId="79DBD2FA" w:rsidR="004B14C1" w:rsidRPr="00AF7530" w:rsidRDefault="00F51605" w:rsidP="00F659F3">
            <w:pPr>
              <w:pStyle w:val="ListParagraph"/>
              <w:numPr>
                <w:ilvl w:val="0"/>
                <w:numId w:val="9"/>
              </w:numPr>
              <w:rPr>
                <w:sz w:val="21"/>
                <w:szCs w:val="21"/>
              </w:rPr>
            </w:pPr>
            <w:r>
              <w:rPr>
                <w:sz w:val="21"/>
                <w:szCs w:val="21"/>
              </w:rPr>
              <w:t>Development of whole school communication systems to ensure all pupils have access to the curriculum.</w:t>
            </w:r>
          </w:p>
        </w:tc>
        <w:tc>
          <w:tcPr>
            <w:tcW w:w="1692" w:type="dxa"/>
          </w:tcPr>
          <w:p w14:paraId="4A7B26E5" w14:textId="77777777" w:rsidR="0080183A" w:rsidRPr="00AF7530" w:rsidRDefault="003F4BC3">
            <w:pPr>
              <w:rPr>
                <w:sz w:val="21"/>
                <w:szCs w:val="21"/>
              </w:rPr>
            </w:pPr>
            <w:r w:rsidRPr="00AF7530">
              <w:rPr>
                <w:sz w:val="21"/>
                <w:szCs w:val="21"/>
              </w:rPr>
              <w:t>Ongoing</w:t>
            </w:r>
          </w:p>
        </w:tc>
        <w:tc>
          <w:tcPr>
            <w:tcW w:w="1692" w:type="dxa"/>
          </w:tcPr>
          <w:p w14:paraId="718FFFC5" w14:textId="77777777" w:rsidR="0080183A" w:rsidRPr="00AF7530" w:rsidRDefault="003F4BC3">
            <w:pPr>
              <w:rPr>
                <w:sz w:val="21"/>
                <w:szCs w:val="21"/>
              </w:rPr>
            </w:pPr>
            <w:r w:rsidRPr="00AF7530">
              <w:rPr>
                <w:sz w:val="21"/>
                <w:szCs w:val="21"/>
              </w:rPr>
              <w:t>HT / SMT / Teachers / TAs / Ed Psych</w:t>
            </w:r>
          </w:p>
        </w:tc>
        <w:tc>
          <w:tcPr>
            <w:tcW w:w="3356" w:type="dxa"/>
          </w:tcPr>
          <w:p w14:paraId="519A0813" w14:textId="77777777" w:rsidR="003F4BC3" w:rsidRPr="004B14C1" w:rsidRDefault="004B14C1" w:rsidP="004B14C1">
            <w:pPr>
              <w:pStyle w:val="ListParagraph"/>
              <w:numPr>
                <w:ilvl w:val="0"/>
                <w:numId w:val="10"/>
              </w:numPr>
              <w:rPr>
                <w:sz w:val="21"/>
                <w:szCs w:val="21"/>
              </w:rPr>
            </w:pPr>
            <w:r w:rsidRPr="004B14C1">
              <w:rPr>
                <w:sz w:val="21"/>
                <w:szCs w:val="21"/>
              </w:rPr>
              <w:t xml:space="preserve">Co construct Park Lane pupil friendly I can </w:t>
            </w:r>
            <w:proofErr w:type="gramStart"/>
            <w:r w:rsidRPr="004B14C1">
              <w:rPr>
                <w:sz w:val="21"/>
                <w:szCs w:val="21"/>
              </w:rPr>
              <w:t>statements</w:t>
            </w:r>
            <w:proofErr w:type="gramEnd"/>
            <w:r w:rsidRPr="004B14C1">
              <w:rPr>
                <w:sz w:val="21"/>
                <w:szCs w:val="21"/>
              </w:rPr>
              <w:t>.</w:t>
            </w:r>
          </w:p>
          <w:p w14:paraId="547EC6C8" w14:textId="77777777" w:rsidR="004B14C1" w:rsidRPr="004B14C1" w:rsidRDefault="004B14C1" w:rsidP="004B14C1">
            <w:pPr>
              <w:pStyle w:val="ListParagraph"/>
              <w:numPr>
                <w:ilvl w:val="0"/>
                <w:numId w:val="10"/>
              </w:numPr>
              <w:rPr>
                <w:sz w:val="21"/>
                <w:szCs w:val="21"/>
              </w:rPr>
            </w:pPr>
            <w:r w:rsidRPr="004B14C1">
              <w:rPr>
                <w:sz w:val="21"/>
                <w:szCs w:val="21"/>
              </w:rPr>
              <w:t>Development of planning system</w:t>
            </w:r>
          </w:p>
          <w:p w14:paraId="7194193C" w14:textId="77777777" w:rsidR="004B14C1" w:rsidRPr="004B14C1" w:rsidRDefault="004B14C1" w:rsidP="004B14C1">
            <w:pPr>
              <w:pStyle w:val="ListParagraph"/>
              <w:numPr>
                <w:ilvl w:val="0"/>
                <w:numId w:val="10"/>
              </w:numPr>
              <w:rPr>
                <w:sz w:val="21"/>
                <w:szCs w:val="21"/>
              </w:rPr>
            </w:pPr>
            <w:r w:rsidRPr="004B14C1">
              <w:rPr>
                <w:sz w:val="21"/>
                <w:szCs w:val="21"/>
              </w:rPr>
              <w:t>Working with CSC AOLE leads to co construct curriculum</w:t>
            </w:r>
          </w:p>
          <w:p w14:paraId="52F78B01" w14:textId="13326247" w:rsidR="004B14C1" w:rsidRPr="004B14C1" w:rsidRDefault="004B14C1" w:rsidP="004B14C1">
            <w:pPr>
              <w:pStyle w:val="ListParagraph"/>
              <w:numPr>
                <w:ilvl w:val="0"/>
                <w:numId w:val="10"/>
              </w:numPr>
              <w:rPr>
                <w:sz w:val="21"/>
                <w:szCs w:val="21"/>
              </w:rPr>
            </w:pPr>
            <w:r w:rsidRPr="004B14C1">
              <w:rPr>
                <w:sz w:val="21"/>
                <w:szCs w:val="21"/>
              </w:rPr>
              <w:t>Create links with partner schools to share practice and support</w:t>
            </w:r>
          </w:p>
        </w:tc>
      </w:tr>
    </w:tbl>
    <w:p w14:paraId="13CB37A0" w14:textId="7621A620" w:rsidR="004B14C1" w:rsidRDefault="004B14C1"/>
    <w:p w14:paraId="03EF11E4" w14:textId="058DF97A" w:rsidR="004B14C1" w:rsidRDefault="004B14C1"/>
    <w:p w14:paraId="32A85FCA" w14:textId="006F9124" w:rsidR="004B14C1" w:rsidRDefault="004B14C1"/>
    <w:p w14:paraId="531FD3DD" w14:textId="070FB190" w:rsidR="004B14C1" w:rsidRDefault="004B14C1"/>
    <w:p w14:paraId="001B8BF3" w14:textId="77777777" w:rsidR="004B14C1" w:rsidRDefault="004B14C1"/>
    <w:tbl>
      <w:tblPr>
        <w:tblStyle w:val="TableGrid"/>
        <w:tblW w:w="15451" w:type="dxa"/>
        <w:tblInd w:w="-601" w:type="dxa"/>
        <w:tblLook w:val="04A0" w:firstRow="1" w:lastRow="0" w:firstColumn="1" w:lastColumn="0" w:noHBand="0" w:noVBand="1"/>
      </w:tblPr>
      <w:tblGrid>
        <w:gridCol w:w="704"/>
        <w:gridCol w:w="2840"/>
        <w:gridCol w:w="4070"/>
        <w:gridCol w:w="1637"/>
        <w:gridCol w:w="2219"/>
        <w:gridCol w:w="3981"/>
      </w:tblGrid>
      <w:tr w:rsidR="003F4BC3" w:rsidRPr="00D83461" w14:paraId="7CCE23C0" w14:textId="77777777" w:rsidTr="004B14C1">
        <w:trPr>
          <w:trHeight w:val="558"/>
        </w:trPr>
        <w:tc>
          <w:tcPr>
            <w:tcW w:w="704" w:type="dxa"/>
            <w:vMerge w:val="restart"/>
            <w:textDirection w:val="btLr"/>
          </w:tcPr>
          <w:p w14:paraId="481BDE37" w14:textId="77777777" w:rsidR="003F4BC3" w:rsidRPr="00D83461" w:rsidRDefault="003F4BC3" w:rsidP="003F4BC3">
            <w:pPr>
              <w:ind w:left="113" w:right="113"/>
              <w:jc w:val="center"/>
              <w:rPr>
                <w:sz w:val="28"/>
                <w:szCs w:val="28"/>
              </w:rPr>
            </w:pPr>
            <w:r w:rsidRPr="00D83461">
              <w:rPr>
                <w:sz w:val="28"/>
                <w:szCs w:val="28"/>
              </w:rPr>
              <w:lastRenderedPageBreak/>
              <w:t>MEDIUM TERM</w:t>
            </w:r>
          </w:p>
        </w:tc>
        <w:tc>
          <w:tcPr>
            <w:tcW w:w="2840" w:type="dxa"/>
            <w:shd w:val="clear" w:color="auto" w:fill="F2F2F2" w:themeFill="background1" w:themeFillShade="F2"/>
          </w:tcPr>
          <w:p w14:paraId="7028CC21" w14:textId="77777777" w:rsidR="003F4BC3" w:rsidRPr="00D83461" w:rsidRDefault="003F4BC3" w:rsidP="008D5052">
            <w:r w:rsidRPr="00D83461">
              <w:t>Target</w:t>
            </w:r>
          </w:p>
        </w:tc>
        <w:tc>
          <w:tcPr>
            <w:tcW w:w="4070" w:type="dxa"/>
            <w:shd w:val="clear" w:color="auto" w:fill="F2F2F2" w:themeFill="background1" w:themeFillShade="F2"/>
          </w:tcPr>
          <w:p w14:paraId="682BFA42" w14:textId="77777777" w:rsidR="003F4BC3" w:rsidRPr="00D83461" w:rsidRDefault="003F4BC3" w:rsidP="008D5052">
            <w:r w:rsidRPr="00D83461">
              <w:t>Strategies</w:t>
            </w:r>
          </w:p>
        </w:tc>
        <w:tc>
          <w:tcPr>
            <w:tcW w:w="1637" w:type="dxa"/>
            <w:shd w:val="clear" w:color="auto" w:fill="F2F2F2" w:themeFill="background1" w:themeFillShade="F2"/>
          </w:tcPr>
          <w:p w14:paraId="7A2CA1F2" w14:textId="77777777" w:rsidR="003F4BC3" w:rsidRPr="00D83461" w:rsidRDefault="003F4BC3" w:rsidP="008D5052">
            <w:r w:rsidRPr="00D83461">
              <w:t>Timescale</w:t>
            </w:r>
          </w:p>
        </w:tc>
        <w:tc>
          <w:tcPr>
            <w:tcW w:w="2219" w:type="dxa"/>
            <w:shd w:val="clear" w:color="auto" w:fill="F2F2F2" w:themeFill="background1" w:themeFillShade="F2"/>
          </w:tcPr>
          <w:p w14:paraId="1D4DB74E" w14:textId="77777777" w:rsidR="003F4BC3" w:rsidRPr="00D83461" w:rsidRDefault="003F4BC3" w:rsidP="008D5052">
            <w:r w:rsidRPr="00D83461">
              <w:t>Responsibilities</w:t>
            </w:r>
          </w:p>
        </w:tc>
        <w:tc>
          <w:tcPr>
            <w:tcW w:w="3981" w:type="dxa"/>
            <w:shd w:val="clear" w:color="auto" w:fill="F2F2F2" w:themeFill="background1" w:themeFillShade="F2"/>
          </w:tcPr>
          <w:p w14:paraId="497DDE83" w14:textId="77777777" w:rsidR="003F4BC3" w:rsidRPr="00D83461" w:rsidRDefault="003F4BC3" w:rsidP="008D5052">
            <w:r w:rsidRPr="00D83461">
              <w:t>Success Criteria</w:t>
            </w:r>
          </w:p>
        </w:tc>
      </w:tr>
      <w:tr w:rsidR="003F4BC3" w:rsidRPr="00D83461" w14:paraId="63EB17B6" w14:textId="77777777" w:rsidTr="004B14C1">
        <w:trPr>
          <w:trHeight w:val="660"/>
        </w:trPr>
        <w:tc>
          <w:tcPr>
            <w:tcW w:w="704" w:type="dxa"/>
            <w:vMerge/>
          </w:tcPr>
          <w:p w14:paraId="0B3E66A1" w14:textId="77777777" w:rsidR="003F4BC3" w:rsidRPr="00D83461" w:rsidRDefault="003F4BC3" w:rsidP="008D5052"/>
        </w:tc>
        <w:tc>
          <w:tcPr>
            <w:tcW w:w="2840" w:type="dxa"/>
          </w:tcPr>
          <w:p w14:paraId="73F3D4EC" w14:textId="402D5406" w:rsidR="003F4BC3" w:rsidRPr="00D83461" w:rsidRDefault="008D59B4" w:rsidP="008D5052">
            <w:r w:rsidRPr="00D83461">
              <w:t xml:space="preserve">Review and evaluate the attainment of all </w:t>
            </w:r>
            <w:proofErr w:type="gramStart"/>
            <w:r w:rsidRPr="00D83461">
              <w:t>pupils</w:t>
            </w:r>
            <w:proofErr w:type="gramEnd"/>
            <w:r w:rsidR="00F51605">
              <w:t xml:space="preserve"> progress</w:t>
            </w:r>
          </w:p>
        </w:tc>
        <w:tc>
          <w:tcPr>
            <w:tcW w:w="4070" w:type="dxa"/>
          </w:tcPr>
          <w:p w14:paraId="6C3C68E7" w14:textId="77777777" w:rsidR="003F4BC3" w:rsidRPr="00D83461" w:rsidRDefault="008D59B4" w:rsidP="008D5052">
            <w:r w:rsidRPr="00D83461">
              <w:t>Teacher and TA meetings</w:t>
            </w:r>
          </w:p>
          <w:p w14:paraId="649159D5" w14:textId="33AFC036" w:rsidR="008D59B4" w:rsidRPr="00D83461" w:rsidRDefault="008D59B4" w:rsidP="008D5052">
            <w:r w:rsidRPr="00D83461">
              <w:t xml:space="preserve">Updating of pupil progress using B Squared assessment profiles, </w:t>
            </w:r>
            <w:r w:rsidR="00F51605">
              <w:t>PPTs</w:t>
            </w:r>
            <w:r w:rsidRPr="00D83461">
              <w:t>, annual review meetings</w:t>
            </w:r>
            <w:r w:rsidR="00F51605">
              <w:t>, and learning journeys</w:t>
            </w:r>
          </w:p>
          <w:p w14:paraId="37301A38" w14:textId="77777777" w:rsidR="008D59B4" w:rsidRPr="00D83461" w:rsidRDefault="008D59B4" w:rsidP="008D5052">
            <w:r w:rsidRPr="00D83461">
              <w:t>Scrutiny of assessment system</w:t>
            </w:r>
          </w:p>
          <w:p w14:paraId="4B6AA804" w14:textId="786D9BE0" w:rsidR="008D59B4" w:rsidRPr="00D83461" w:rsidRDefault="008D59B4" w:rsidP="008D5052"/>
        </w:tc>
        <w:tc>
          <w:tcPr>
            <w:tcW w:w="1637" w:type="dxa"/>
          </w:tcPr>
          <w:p w14:paraId="55BC7AD7" w14:textId="77777777" w:rsidR="003F4BC3" w:rsidRPr="00D83461" w:rsidRDefault="008D59B4" w:rsidP="008D5052">
            <w:r w:rsidRPr="00D83461">
              <w:t>Ongoing through the year</w:t>
            </w:r>
          </w:p>
        </w:tc>
        <w:tc>
          <w:tcPr>
            <w:tcW w:w="2219" w:type="dxa"/>
          </w:tcPr>
          <w:p w14:paraId="3AC17EB2" w14:textId="77777777" w:rsidR="003F4BC3" w:rsidRPr="00D83461" w:rsidRDefault="008D59B4" w:rsidP="008D5052">
            <w:r w:rsidRPr="00D83461">
              <w:t>HT/DHT/Teachers/TAs</w:t>
            </w:r>
          </w:p>
        </w:tc>
        <w:tc>
          <w:tcPr>
            <w:tcW w:w="3981" w:type="dxa"/>
          </w:tcPr>
          <w:p w14:paraId="2C263E6B" w14:textId="250E02E7" w:rsidR="003F4BC3" w:rsidRPr="00D83461" w:rsidRDefault="008D59B4" w:rsidP="008D5052">
            <w:r w:rsidRPr="00D83461">
              <w:t xml:space="preserve">Progress made towards </w:t>
            </w:r>
            <w:r w:rsidR="00F51605">
              <w:t>PPTs</w:t>
            </w:r>
            <w:r w:rsidRPr="00D83461">
              <w:t xml:space="preserve"> targets</w:t>
            </w:r>
          </w:p>
          <w:p w14:paraId="52355AD9" w14:textId="74078E19" w:rsidR="008D59B4" w:rsidRPr="00D83461" w:rsidRDefault="00F51605" w:rsidP="008D5052">
            <w:r>
              <w:t>Learning journeys to support evidencing progression</w:t>
            </w:r>
          </w:p>
        </w:tc>
      </w:tr>
      <w:tr w:rsidR="002C7A94" w:rsidRPr="00D83461" w14:paraId="57D94084" w14:textId="77777777" w:rsidTr="004B14C1">
        <w:trPr>
          <w:trHeight w:val="660"/>
        </w:trPr>
        <w:tc>
          <w:tcPr>
            <w:tcW w:w="704" w:type="dxa"/>
            <w:vMerge/>
          </w:tcPr>
          <w:p w14:paraId="3F8584DE" w14:textId="77777777" w:rsidR="002C7A94" w:rsidRPr="00D83461" w:rsidRDefault="002C7A94" w:rsidP="008D5052"/>
        </w:tc>
        <w:tc>
          <w:tcPr>
            <w:tcW w:w="2840" w:type="dxa"/>
          </w:tcPr>
          <w:p w14:paraId="0047169D" w14:textId="36F426C7" w:rsidR="002C7A94" w:rsidRDefault="002C7A94" w:rsidP="008D59B4">
            <w:r w:rsidRPr="00D83461">
              <w:t>Promote the engagement of all pupils in classroom activities</w:t>
            </w:r>
            <w:r w:rsidR="00F51605">
              <w:t>.</w:t>
            </w:r>
          </w:p>
          <w:p w14:paraId="4F806AEC" w14:textId="0C1166AD" w:rsidR="00F51605" w:rsidRPr="00D83461" w:rsidRDefault="00F51605" w:rsidP="008D59B4">
            <w:proofErr w:type="spellStart"/>
            <w:r>
              <w:t>Re establish</w:t>
            </w:r>
            <w:proofErr w:type="spellEnd"/>
            <w:r>
              <w:t xml:space="preserve"> bespoke interventions</w:t>
            </w:r>
          </w:p>
          <w:p w14:paraId="423B2FF8" w14:textId="77777777" w:rsidR="002C7A94" w:rsidRPr="00D83461" w:rsidRDefault="002C7A94" w:rsidP="008D59B4"/>
          <w:p w14:paraId="73AC1A01" w14:textId="299C2C04" w:rsidR="002C7A94" w:rsidRPr="00D83461" w:rsidRDefault="002C7A94" w:rsidP="008D59B4"/>
        </w:tc>
        <w:tc>
          <w:tcPr>
            <w:tcW w:w="4070" w:type="dxa"/>
          </w:tcPr>
          <w:p w14:paraId="2C6E8995" w14:textId="77777777" w:rsidR="002C7A94" w:rsidRPr="00D83461" w:rsidRDefault="002C7A94" w:rsidP="002C7A94">
            <w:r w:rsidRPr="00D83461">
              <w:t>Within the curriculum, the school aims to provide full access to all aspects of the curriculum providing:</w:t>
            </w:r>
          </w:p>
          <w:p w14:paraId="27A0DE4A" w14:textId="77777777" w:rsidR="002C7A94" w:rsidRPr="00D83461" w:rsidRDefault="002C7A94" w:rsidP="002C7A94">
            <w:pPr>
              <w:pStyle w:val="ListParagraph"/>
              <w:numPr>
                <w:ilvl w:val="0"/>
                <w:numId w:val="7"/>
              </w:numPr>
            </w:pPr>
            <w:r w:rsidRPr="00D83461">
              <w:t>Attention autism strategies to develop engagement</w:t>
            </w:r>
          </w:p>
          <w:p w14:paraId="617C8975" w14:textId="77777777" w:rsidR="002C7A94" w:rsidRPr="00D83461" w:rsidRDefault="002C7A94" w:rsidP="002C7A94">
            <w:pPr>
              <w:pStyle w:val="ListParagraph"/>
              <w:numPr>
                <w:ilvl w:val="0"/>
                <w:numId w:val="7"/>
              </w:numPr>
            </w:pPr>
            <w:r w:rsidRPr="00D83461">
              <w:t>Intensive interaction strategies to develop shared attention</w:t>
            </w:r>
          </w:p>
          <w:p w14:paraId="01B23FC6" w14:textId="77777777" w:rsidR="002C7A94" w:rsidRPr="00D83461" w:rsidRDefault="002C7A94" w:rsidP="002C7A94">
            <w:pPr>
              <w:pStyle w:val="ListParagraph"/>
              <w:numPr>
                <w:ilvl w:val="0"/>
                <w:numId w:val="7"/>
              </w:numPr>
            </w:pPr>
            <w:r w:rsidRPr="00D83461">
              <w:t>Use appropriate communication strategies to support pupils needs</w:t>
            </w:r>
          </w:p>
        </w:tc>
        <w:tc>
          <w:tcPr>
            <w:tcW w:w="1637" w:type="dxa"/>
          </w:tcPr>
          <w:p w14:paraId="2E45427B" w14:textId="77777777" w:rsidR="002C7A94" w:rsidRPr="00D83461" w:rsidRDefault="002C7A94" w:rsidP="008D5052">
            <w:r w:rsidRPr="00D83461">
              <w:t>Ongoing</w:t>
            </w:r>
          </w:p>
        </w:tc>
        <w:tc>
          <w:tcPr>
            <w:tcW w:w="2219" w:type="dxa"/>
          </w:tcPr>
          <w:p w14:paraId="32144154" w14:textId="77777777" w:rsidR="002C7A94" w:rsidRPr="00D83461" w:rsidRDefault="002C7A94" w:rsidP="006200C0">
            <w:r w:rsidRPr="00D83461">
              <w:t>HT/DHT/Teachers/TAs</w:t>
            </w:r>
          </w:p>
        </w:tc>
        <w:tc>
          <w:tcPr>
            <w:tcW w:w="3981" w:type="dxa"/>
          </w:tcPr>
          <w:p w14:paraId="7BDF9021" w14:textId="45D535CB" w:rsidR="002C7A94" w:rsidRPr="00D83461" w:rsidRDefault="00F51605" w:rsidP="008D5052">
            <w:r>
              <w:t xml:space="preserve">Re establish intervention </w:t>
            </w:r>
            <w:proofErr w:type="gramStart"/>
            <w:r>
              <w:t>timetables ,</w:t>
            </w:r>
            <w:proofErr w:type="gramEnd"/>
            <w:r>
              <w:t xml:space="preserve"> opportunities and </w:t>
            </w:r>
            <w:proofErr w:type="spellStart"/>
            <w:r>
              <w:t>envi</w:t>
            </w:r>
            <w:proofErr w:type="spellEnd"/>
          </w:p>
          <w:p w14:paraId="4AA93168" w14:textId="77777777" w:rsidR="002C7A94" w:rsidRPr="00D83461" w:rsidRDefault="002C7A94" w:rsidP="008D5052">
            <w:r w:rsidRPr="00D83461">
              <w:t>Ensuring that the needs of all pupils, parents and staff are represented within the school.</w:t>
            </w:r>
          </w:p>
        </w:tc>
      </w:tr>
      <w:tr w:rsidR="00EC23F6" w:rsidRPr="00D83461" w14:paraId="042E6A43" w14:textId="77777777" w:rsidTr="004B14C1">
        <w:trPr>
          <w:trHeight w:val="660"/>
        </w:trPr>
        <w:tc>
          <w:tcPr>
            <w:tcW w:w="704" w:type="dxa"/>
          </w:tcPr>
          <w:p w14:paraId="7D441C68" w14:textId="77777777" w:rsidR="00EC23F6" w:rsidRPr="00D83461" w:rsidRDefault="00EC23F6" w:rsidP="008D5052"/>
        </w:tc>
        <w:tc>
          <w:tcPr>
            <w:tcW w:w="2840" w:type="dxa"/>
          </w:tcPr>
          <w:p w14:paraId="3902B565" w14:textId="12AA2E23" w:rsidR="00EC23F6" w:rsidRPr="00D83461" w:rsidRDefault="00C86EFC" w:rsidP="008D59B4">
            <w:r>
              <w:t>Development of communication opportunities</w:t>
            </w:r>
          </w:p>
        </w:tc>
        <w:tc>
          <w:tcPr>
            <w:tcW w:w="4070" w:type="dxa"/>
          </w:tcPr>
          <w:p w14:paraId="37F5C805" w14:textId="0B87A51D" w:rsidR="00C86EFC" w:rsidRPr="00D83461" w:rsidRDefault="00C86EFC" w:rsidP="00C86EFC">
            <w:pPr>
              <w:jc w:val="both"/>
            </w:pPr>
            <w:r>
              <w:t>Increase staff knowledge ad skill sets linked to communication</w:t>
            </w:r>
          </w:p>
        </w:tc>
        <w:tc>
          <w:tcPr>
            <w:tcW w:w="1637" w:type="dxa"/>
          </w:tcPr>
          <w:p w14:paraId="6B0749F8" w14:textId="7640C9D0" w:rsidR="00EC23F6" w:rsidRPr="00D83461" w:rsidRDefault="00C86EFC" w:rsidP="008D5052">
            <w:r>
              <w:t>ongoing</w:t>
            </w:r>
          </w:p>
        </w:tc>
        <w:tc>
          <w:tcPr>
            <w:tcW w:w="2219" w:type="dxa"/>
          </w:tcPr>
          <w:p w14:paraId="11ADAD5A" w14:textId="2338FE58" w:rsidR="00EC23F6" w:rsidRPr="00D83461" w:rsidRDefault="00C86EFC" w:rsidP="006200C0">
            <w:r>
              <w:t xml:space="preserve">HT/ LLC co-ordinator </w:t>
            </w:r>
          </w:p>
        </w:tc>
        <w:tc>
          <w:tcPr>
            <w:tcW w:w="3981" w:type="dxa"/>
          </w:tcPr>
          <w:p w14:paraId="6E1B4103" w14:textId="77777777" w:rsidR="00C86EFC" w:rsidRDefault="00C86EFC" w:rsidP="00C86EFC">
            <w:pPr>
              <w:pStyle w:val="ListParagraph"/>
              <w:numPr>
                <w:ilvl w:val="0"/>
                <w:numId w:val="11"/>
              </w:numPr>
            </w:pPr>
            <w:r>
              <w:t>Undertake communication audit.</w:t>
            </w:r>
          </w:p>
          <w:p w14:paraId="55F6C98D" w14:textId="77777777" w:rsidR="00EC23F6" w:rsidRDefault="00C86EFC" w:rsidP="00C86EFC">
            <w:pPr>
              <w:pStyle w:val="ListParagraph"/>
              <w:numPr>
                <w:ilvl w:val="0"/>
                <w:numId w:val="11"/>
              </w:numPr>
            </w:pPr>
            <w:r>
              <w:t xml:space="preserve">Link TA pm </w:t>
            </w:r>
            <w:proofErr w:type="gramStart"/>
            <w:r>
              <w:t>To</w:t>
            </w:r>
            <w:proofErr w:type="gramEnd"/>
            <w:r>
              <w:t xml:space="preserve"> communication</w:t>
            </w:r>
          </w:p>
          <w:p w14:paraId="4EE00BB8" w14:textId="08EF5709" w:rsidR="00C86EFC" w:rsidRDefault="00C86EFC" w:rsidP="00C86EFC">
            <w:pPr>
              <w:pStyle w:val="ListParagraph"/>
              <w:numPr>
                <w:ilvl w:val="0"/>
                <w:numId w:val="11"/>
              </w:numPr>
            </w:pPr>
            <w:proofErr w:type="spellStart"/>
            <w:r>
              <w:t>Creaet</w:t>
            </w:r>
            <w:proofErr w:type="spellEnd"/>
            <w:r>
              <w:t xml:space="preserve"> partnership links to support staff </w:t>
            </w:r>
            <w:proofErr w:type="spellStart"/>
            <w:r>
              <w:t>developemnt</w:t>
            </w:r>
            <w:proofErr w:type="spellEnd"/>
          </w:p>
        </w:tc>
      </w:tr>
    </w:tbl>
    <w:p w14:paraId="448CEAB5" w14:textId="77777777" w:rsidR="003F4BC3" w:rsidRPr="00D83461" w:rsidRDefault="003F4BC3"/>
    <w:tbl>
      <w:tblPr>
        <w:tblStyle w:val="TableGrid"/>
        <w:tblW w:w="15451" w:type="dxa"/>
        <w:tblInd w:w="-601" w:type="dxa"/>
        <w:tblLook w:val="04A0" w:firstRow="1" w:lastRow="0" w:firstColumn="1" w:lastColumn="0" w:noHBand="0" w:noVBand="1"/>
      </w:tblPr>
      <w:tblGrid>
        <w:gridCol w:w="708"/>
        <w:gridCol w:w="2836"/>
        <w:gridCol w:w="4227"/>
        <w:gridCol w:w="1657"/>
        <w:gridCol w:w="1932"/>
        <w:gridCol w:w="4091"/>
      </w:tblGrid>
      <w:tr w:rsidR="003F4BC3" w:rsidRPr="00D83461" w14:paraId="3FF5D0FC" w14:textId="77777777" w:rsidTr="003A3538">
        <w:trPr>
          <w:trHeight w:val="558"/>
        </w:trPr>
        <w:tc>
          <w:tcPr>
            <w:tcW w:w="708" w:type="dxa"/>
            <w:vMerge w:val="restart"/>
            <w:textDirection w:val="btLr"/>
          </w:tcPr>
          <w:p w14:paraId="6D150B07" w14:textId="77777777" w:rsidR="003F4BC3" w:rsidRPr="00D83461" w:rsidRDefault="003F4BC3" w:rsidP="003F4BC3">
            <w:pPr>
              <w:ind w:left="113" w:right="113"/>
              <w:jc w:val="center"/>
              <w:rPr>
                <w:sz w:val="28"/>
                <w:szCs w:val="28"/>
              </w:rPr>
            </w:pPr>
            <w:r w:rsidRPr="00D83461">
              <w:rPr>
                <w:sz w:val="28"/>
                <w:szCs w:val="28"/>
              </w:rPr>
              <w:t>LONG TERM</w:t>
            </w:r>
          </w:p>
        </w:tc>
        <w:tc>
          <w:tcPr>
            <w:tcW w:w="2836" w:type="dxa"/>
            <w:shd w:val="clear" w:color="auto" w:fill="F2F2F2" w:themeFill="background1" w:themeFillShade="F2"/>
          </w:tcPr>
          <w:p w14:paraId="5B54ED40" w14:textId="77777777" w:rsidR="003F4BC3" w:rsidRPr="00D83461" w:rsidRDefault="003F4BC3" w:rsidP="008D5052">
            <w:r w:rsidRPr="00D83461">
              <w:t>Target</w:t>
            </w:r>
          </w:p>
        </w:tc>
        <w:tc>
          <w:tcPr>
            <w:tcW w:w="4227" w:type="dxa"/>
            <w:shd w:val="clear" w:color="auto" w:fill="F2F2F2" w:themeFill="background1" w:themeFillShade="F2"/>
          </w:tcPr>
          <w:p w14:paraId="641E84B1" w14:textId="77777777" w:rsidR="003F4BC3" w:rsidRPr="00D83461" w:rsidRDefault="003F4BC3" w:rsidP="008D5052">
            <w:r w:rsidRPr="00D83461">
              <w:t>Strategies</w:t>
            </w:r>
          </w:p>
        </w:tc>
        <w:tc>
          <w:tcPr>
            <w:tcW w:w="1657" w:type="dxa"/>
            <w:shd w:val="clear" w:color="auto" w:fill="F2F2F2" w:themeFill="background1" w:themeFillShade="F2"/>
          </w:tcPr>
          <w:p w14:paraId="01D56F58" w14:textId="77777777" w:rsidR="003F4BC3" w:rsidRPr="00D83461" w:rsidRDefault="003F4BC3" w:rsidP="008D5052">
            <w:r w:rsidRPr="00D83461">
              <w:t>Timescale</w:t>
            </w:r>
          </w:p>
        </w:tc>
        <w:tc>
          <w:tcPr>
            <w:tcW w:w="1932" w:type="dxa"/>
            <w:shd w:val="clear" w:color="auto" w:fill="F2F2F2" w:themeFill="background1" w:themeFillShade="F2"/>
          </w:tcPr>
          <w:p w14:paraId="741D2BCD" w14:textId="77777777" w:rsidR="003F4BC3" w:rsidRPr="00D83461" w:rsidRDefault="003F4BC3" w:rsidP="008D5052">
            <w:r w:rsidRPr="00D83461">
              <w:t>Responsibilities</w:t>
            </w:r>
          </w:p>
        </w:tc>
        <w:tc>
          <w:tcPr>
            <w:tcW w:w="4091" w:type="dxa"/>
            <w:shd w:val="clear" w:color="auto" w:fill="F2F2F2" w:themeFill="background1" w:themeFillShade="F2"/>
          </w:tcPr>
          <w:p w14:paraId="1E265774" w14:textId="77777777" w:rsidR="003F4BC3" w:rsidRPr="00D83461" w:rsidRDefault="003F4BC3" w:rsidP="008D5052">
            <w:r w:rsidRPr="00D83461">
              <w:t>Success Criteria</w:t>
            </w:r>
          </w:p>
        </w:tc>
      </w:tr>
      <w:tr w:rsidR="002C7A94" w:rsidRPr="00D83461" w14:paraId="320C3B26" w14:textId="77777777" w:rsidTr="003A3538">
        <w:trPr>
          <w:trHeight w:val="660"/>
        </w:trPr>
        <w:tc>
          <w:tcPr>
            <w:tcW w:w="708" w:type="dxa"/>
            <w:vMerge/>
          </w:tcPr>
          <w:p w14:paraId="545F3733" w14:textId="77777777" w:rsidR="002C7A94" w:rsidRPr="00D83461" w:rsidRDefault="002C7A94" w:rsidP="008D5052"/>
        </w:tc>
        <w:tc>
          <w:tcPr>
            <w:tcW w:w="2836" w:type="dxa"/>
          </w:tcPr>
          <w:p w14:paraId="63D58FB1" w14:textId="77777777" w:rsidR="002C7A94" w:rsidRPr="00D83461" w:rsidRDefault="002C7A94" w:rsidP="008D5052">
            <w:r w:rsidRPr="00D83461">
              <w:t>Evaluate and review the ‘short’ and ‘medium’ term targets on a termly basis</w:t>
            </w:r>
          </w:p>
        </w:tc>
        <w:tc>
          <w:tcPr>
            <w:tcW w:w="4227" w:type="dxa"/>
          </w:tcPr>
          <w:p w14:paraId="12F67649" w14:textId="77777777" w:rsidR="002C7A94" w:rsidRPr="00D83461" w:rsidRDefault="002C7A94" w:rsidP="008D5052">
            <w:r w:rsidRPr="00D83461">
              <w:t>See strategies for ‘short’ and ’medium’ term targets</w:t>
            </w:r>
            <w:r w:rsidR="007F5B2B">
              <w:t xml:space="preserve"> </w:t>
            </w:r>
          </w:p>
        </w:tc>
        <w:tc>
          <w:tcPr>
            <w:tcW w:w="1657" w:type="dxa"/>
          </w:tcPr>
          <w:p w14:paraId="14248119" w14:textId="77777777" w:rsidR="002C7A94" w:rsidRPr="00D83461" w:rsidRDefault="002C7A94" w:rsidP="008D5052">
            <w:r w:rsidRPr="00D83461">
              <w:t>Termly</w:t>
            </w:r>
          </w:p>
        </w:tc>
        <w:tc>
          <w:tcPr>
            <w:tcW w:w="1932" w:type="dxa"/>
          </w:tcPr>
          <w:p w14:paraId="577966DC" w14:textId="77777777" w:rsidR="002C7A94" w:rsidRPr="00D83461" w:rsidRDefault="002C7A94" w:rsidP="006200C0">
            <w:r w:rsidRPr="00D83461">
              <w:t>HT/DHT/SMT/Govs</w:t>
            </w:r>
          </w:p>
        </w:tc>
        <w:tc>
          <w:tcPr>
            <w:tcW w:w="4091" w:type="dxa"/>
          </w:tcPr>
          <w:p w14:paraId="676BEA66" w14:textId="77777777" w:rsidR="002C7A94" w:rsidRPr="00D83461" w:rsidRDefault="002C7A94" w:rsidP="008D5052">
            <w:r w:rsidRPr="00D83461">
              <w:t>All pupils making good progress</w:t>
            </w:r>
          </w:p>
        </w:tc>
      </w:tr>
      <w:tr w:rsidR="002C7A94" w:rsidRPr="00D83461" w14:paraId="69017D5A" w14:textId="77777777" w:rsidTr="003A3538">
        <w:trPr>
          <w:trHeight w:val="660"/>
        </w:trPr>
        <w:tc>
          <w:tcPr>
            <w:tcW w:w="708" w:type="dxa"/>
            <w:vMerge/>
          </w:tcPr>
          <w:p w14:paraId="1A45F075" w14:textId="77777777" w:rsidR="002C7A94" w:rsidRPr="00D83461" w:rsidRDefault="002C7A94" w:rsidP="008D5052"/>
        </w:tc>
        <w:tc>
          <w:tcPr>
            <w:tcW w:w="2836" w:type="dxa"/>
          </w:tcPr>
          <w:p w14:paraId="08266F35" w14:textId="77777777" w:rsidR="002C7A94" w:rsidRPr="00D83461" w:rsidRDefault="002C7A94" w:rsidP="008D5052">
            <w:r w:rsidRPr="00D83461">
              <w:t>Deliver findings to the governing body</w:t>
            </w:r>
          </w:p>
        </w:tc>
        <w:tc>
          <w:tcPr>
            <w:tcW w:w="4227" w:type="dxa"/>
          </w:tcPr>
          <w:p w14:paraId="4584E84B" w14:textId="77777777" w:rsidR="002C7A94" w:rsidRPr="00D83461" w:rsidRDefault="002C7A94" w:rsidP="002C7A94">
            <w:r w:rsidRPr="00D83461">
              <w:t>Finance, health &amp; safety/premises, and standards committees to receive regular updates during termly meetin</w:t>
            </w:r>
            <w:r w:rsidR="003A3538" w:rsidRPr="00D83461">
              <w:t>g</w:t>
            </w:r>
            <w:r w:rsidRPr="00D83461">
              <w:t>s</w:t>
            </w:r>
          </w:p>
        </w:tc>
        <w:tc>
          <w:tcPr>
            <w:tcW w:w="1657" w:type="dxa"/>
          </w:tcPr>
          <w:p w14:paraId="16D06D40" w14:textId="77777777" w:rsidR="002C7A94" w:rsidRPr="00D83461" w:rsidRDefault="002C7A94" w:rsidP="008D5052">
            <w:r w:rsidRPr="00D83461">
              <w:t xml:space="preserve">Termly </w:t>
            </w:r>
            <w:proofErr w:type="spellStart"/>
            <w:r w:rsidRPr="00D83461">
              <w:t>govs</w:t>
            </w:r>
            <w:proofErr w:type="spellEnd"/>
            <w:r w:rsidRPr="00D83461">
              <w:t xml:space="preserve"> meetings</w:t>
            </w:r>
          </w:p>
        </w:tc>
        <w:tc>
          <w:tcPr>
            <w:tcW w:w="1932" w:type="dxa"/>
          </w:tcPr>
          <w:p w14:paraId="54FBE838" w14:textId="77777777" w:rsidR="002C7A94" w:rsidRPr="00D83461" w:rsidRDefault="002C7A94" w:rsidP="006200C0">
            <w:r w:rsidRPr="00D83461">
              <w:t>HT/DHT/SMT/Govs</w:t>
            </w:r>
          </w:p>
        </w:tc>
        <w:tc>
          <w:tcPr>
            <w:tcW w:w="4091" w:type="dxa"/>
          </w:tcPr>
          <w:p w14:paraId="5F08A07B" w14:textId="77777777" w:rsidR="002C7A94" w:rsidRPr="00D83461" w:rsidRDefault="002C7A94" w:rsidP="008D5052">
            <w:r w:rsidRPr="00D83461">
              <w:t>Governors fully informed regarding provision and progress</w:t>
            </w:r>
          </w:p>
        </w:tc>
      </w:tr>
    </w:tbl>
    <w:p w14:paraId="7932CA65" w14:textId="77777777" w:rsidR="004058E9" w:rsidRPr="00D83461" w:rsidRDefault="004058E9"/>
    <w:p w14:paraId="2C8B89B1" w14:textId="77777777" w:rsidR="004058E9" w:rsidRPr="00D83461" w:rsidRDefault="004058E9" w:rsidP="004058E9">
      <w:pPr>
        <w:spacing w:after="0" w:line="240" w:lineRule="auto"/>
        <w:outlineLvl w:val="1"/>
        <w:rPr>
          <w:rFonts w:eastAsia="Times New Roman" w:cs="Arial"/>
          <w:b/>
          <w:bCs/>
          <w:color w:val="000000"/>
          <w:kern w:val="36"/>
          <w:sz w:val="36"/>
          <w:szCs w:val="36"/>
          <w:lang w:eastAsia="en-GB"/>
        </w:rPr>
      </w:pPr>
      <w:r w:rsidRPr="00D83461">
        <w:rPr>
          <w:rFonts w:eastAsia="Times New Roman" w:cs="Arial"/>
          <w:b/>
          <w:bCs/>
          <w:color w:val="000000"/>
          <w:kern w:val="36"/>
          <w:sz w:val="36"/>
          <w:szCs w:val="36"/>
          <w:lang w:eastAsia="en-GB"/>
        </w:rPr>
        <w:lastRenderedPageBreak/>
        <w:t>Accessibility Action Plan</w:t>
      </w:r>
    </w:p>
    <w:p w14:paraId="002E0EAA" w14:textId="77777777" w:rsidR="004058E9" w:rsidRPr="00D83461" w:rsidRDefault="004058E9" w:rsidP="004058E9">
      <w:pPr>
        <w:spacing w:before="134" w:after="134" w:line="240" w:lineRule="auto"/>
        <w:rPr>
          <w:rFonts w:eastAsia="Times New Roman" w:cs="Tahoma"/>
          <w:color w:val="000000"/>
          <w:sz w:val="24"/>
          <w:szCs w:val="24"/>
          <w:lang w:eastAsia="en-GB"/>
        </w:rPr>
      </w:pPr>
      <w:r w:rsidRPr="00D83461">
        <w:rPr>
          <w:rFonts w:eastAsia="Times New Roman" w:cs="Arial"/>
          <w:b/>
          <w:bCs/>
          <w:color w:val="000000"/>
          <w:sz w:val="24"/>
          <w:szCs w:val="24"/>
          <w:lang w:eastAsia="en-GB"/>
        </w:rPr>
        <w:t xml:space="preserve">AIM 2: To </w:t>
      </w:r>
      <w:r w:rsidR="00355954" w:rsidRPr="00D83461">
        <w:rPr>
          <w:rFonts w:eastAsia="Times New Roman" w:cs="Arial"/>
          <w:b/>
          <w:bCs/>
          <w:color w:val="000000"/>
          <w:sz w:val="24"/>
          <w:szCs w:val="24"/>
          <w:lang w:eastAsia="en-GB"/>
        </w:rPr>
        <w:t>improve the physical environment of the school to increase the extent to which disabled pupils can take advantage of education and associated services</w:t>
      </w:r>
    </w:p>
    <w:tbl>
      <w:tblPr>
        <w:tblStyle w:val="TableGrid"/>
        <w:tblW w:w="15451" w:type="dxa"/>
        <w:tblInd w:w="-601" w:type="dxa"/>
        <w:tblLook w:val="04A0" w:firstRow="1" w:lastRow="0" w:firstColumn="1" w:lastColumn="0" w:noHBand="0" w:noVBand="1"/>
      </w:tblPr>
      <w:tblGrid>
        <w:gridCol w:w="709"/>
        <w:gridCol w:w="2977"/>
        <w:gridCol w:w="4111"/>
        <w:gridCol w:w="1660"/>
        <w:gridCol w:w="1884"/>
        <w:gridCol w:w="4110"/>
      </w:tblGrid>
      <w:tr w:rsidR="004058E9" w:rsidRPr="00D83461" w14:paraId="2CDD5008" w14:textId="77777777" w:rsidTr="003A3538">
        <w:trPr>
          <w:trHeight w:val="558"/>
        </w:trPr>
        <w:tc>
          <w:tcPr>
            <w:tcW w:w="709" w:type="dxa"/>
            <w:vMerge w:val="restart"/>
            <w:textDirection w:val="btLr"/>
          </w:tcPr>
          <w:p w14:paraId="01F54E8D" w14:textId="77777777" w:rsidR="004058E9" w:rsidRPr="00D83461" w:rsidRDefault="004058E9" w:rsidP="004058E9">
            <w:pPr>
              <w:ind w:left="113" w:right="113"/>
              <w:jc w:val="center"/>
              <w:rPr>
                <w:sz w:val="28"/>
                <w:szCs w:val="28"/>
              </w:rPr>
            </w:pPr>
            <w:r w:rsidRPr="00D83461">
              <w:rPr>
                <w:sz w:val="28"/>
                <w:szCs w:val="28"/>
              </w:rPr>
              <w:t>SHORT TERM</w:t>
            </w:r>
          </w:p>
        </w:tc>
        <w:tc>
          <w:tcPr>
            <w:tcW w:w="2977" w:type="dxa"/>
            <w:shd w:val="clear" w:color="auto" w:fill="F2F2F2" w:themeFill="background1" w:themeFillShade="F2"/>
          </w:tcPr>
          <w:p w14:paraId="3AD332F1" w14:textId="77777777" w:rsidR="004058E9" w:rsidRPr="00D83461" w:rsidRDefault="004058E9" w:rsidP="008D5052">
            <w:r w:rsidRPr="00D83461">
              <w:t>Target</w:t>
            </w:r>
          </w:p>
        </w:tc>
        <w:tc>
          <w:tcPr>
            <w:tcW w:w="4111" w:type="dxa"/>
            <w:shd w:val="clear" w:color="auto" w:fill="F2F2F2" w:themeFill="background1" w:themeFillShade="F2"/>
          </w:tcPr>
          <w:p w14:paraId="535626D9" w14:textId="77777777" w:rsidR="004058E9" w:rsidRPr="00D83461" w:rsidRDefault="004058E9" w:rsidP="008D5052">
            <w:r w:rsidRPr="00D83461">
              <w:t>Strategies</w:t>
            </w:r>
          </w:p>
        </w:tc>
        <w:tc>
          <w:tcPr>
            <w:tcW w:w="1660" w:type="dxa"/>
            <w:shd w:val="clear" w:color="auto" w:fill="F2F2F2" w:themeFill="background1" w:themeFillShade="F2"/>
          </w:tcPr>
          <w:p w14:paraId="2B1D2E8C" w14:textId="77777777" w:rsidR="004058E9" w:rsidRPr="00D83461" w:rsidRDefault="004058E9" w:rsidP="008D5052">
            <w:r w:rsidRPr="00D83461">
              <w:t>Timescale</w:t>
            </w:r>
          </w:p>
        </w:tc>
        <w:tc>
          <w:tcPr>
            <w:tcW w:w="1884" w:type="dxa"/>
            <w:shd w:val="clear" w:color="auto" w:fill="F2F2F2" w:themeFill="background1" w:themeFillShade="F2"/>
          </w:tcPr>
          <w:p w14:paraId="198F70ED" w14:textId="77777777" w:rsidR="004058E9" w:rsidRPr="00D83461" w:rsidRDefault="004058E9" w:rsidP="008D5052">
            <w:r w:rsidRPr="00D83461">
              <w:t>Responsibilities</w:t>
            </w:r>
          </w:p>
        </w:tc>
        <w:tc>
          <w:tcPr>
            <w:tcW w:w="4110" w:type="dxa"/>
            <w:shd w:val="clear" w:color="auto" w:fill="F2F2F2" w:themeFill="background1" w:themeFillShade="F2"/>
          </w:tcPr>
          <w:p w14:paraId="2EEBF330" w14:textId="77777777" w:rsidR="004058E9" w:rsidRPr="00D83461" w:rsidRDefault="004058E9" w:rsidP="008D5052">
            <w:r w:rsidRPr="00D83461">
              <w:t>Success Criteria</w:t>
            </w:r>
          </w:p>
        </w:tc>
      </w:tr>
      <w:tr w:rsidR="004058E9" w:rsidRPr="00D83461" w14:paraId="0B25928A" w14:textId="77777777" w:rsidTr="003A3538">
        <w:trPr>
          <w:trHeight w:val="660"/>
        </w:trPr>
        <w:tc>
          <w:tcPr>
            <w:tcW w:w="709" w:type="dxa"/>
            <w:vMerge/>
          </w:tcPr>
          <w:p w14:paraId="41540358" w14:textId="77777777" w:rsidR="004058E9" w:rsidRPr="00D83461" w:rsidRDefault="004058E9" w:rsidP="008D5052"/>
        </w:tc>
        <w:tc>
          <w:tcPr>
            <w:tcW w:w="2977" w:type="dxa"/>
          </w:tcPr>
          <w:p w14:paraId="4F1128E6" w14:textId="6F2A1C77" w:rsidR="004058E9" w:rsidRPr="00D83461" w:rsidRDefault="003A3538" w:rsidP="003A3538">
            <w:r w:rsidRPr="00D83461">
              <w:t>Improve physical environment of classrooms</w:t>
            </w:r>
            <w:r w:rsidR="00F51605">
              <w:t xml:space="preserve"> and internal environment</w:t>
            </w:r>
          </w:p>
        </w:tc>
        <w:tc>
          <w:tcPr>
            <w:tcW w:w="4111" w:type="dxa"/>
          </w:tcPr>
          <w:p w14:paraId="605AE8E7" w14:textId="40B45CEF" w:rsidR="004058E9" w:rsidRPr="00D83461" w:rsidRDefault="00EC23F6" w:rsidP="00EC23F6">
            <w:r>
              <w:t>Implementation of the school premises action plan</w:t>
            </w:r>
          </w:p>
        </w:tc>
        <w:tc>
          <w:tcPr>
            <w:tcW w:w="1660" w:type="dxa"/>
          </w:tcPr>
          <w:p w14:paraId="1AA5CE98" w14:textId="77777777" w:rsidR="004058E9" w:rsidRPr="00D83461" w:rsidRDefault="003A3538" w:rsidP="001E3C53">
            <w:pPr>
              <w:jc w:val="center"/>
            </w:pPr>
            <w:r w:rsidRPr="00D83461">
              <w:t>Ongoing</w:t>
            </w:r>
          </w:p>
        </w:tc>
        <w:tc>
          <w:tcPr>
            <w:tcW w:w="1884" w:type="dxa"/>
          </w:tcPr>
          <w:p w14:paraId="65F36D8A" w14:textId="77777777" w:rsidR="004058E9" w:rsidRPr="00D83461" w:rsidRDefault="003A3538" w:rsidP="001E3C53">
            <w:pPr>
              <w:jc w:val="center"/>
            </w:pPr>
            <w:r w:rsidRPr="00D83461">
              <w:t>HT</w:t>
            </w:r>
          </w:p>
        </w:tc>
        <w:tc>
          <w:tcPr>
            <w:tcW w:w="4110" w:type="dxa"/>
          </w:tcPr>
          <w:p w14:paraId="46BE3C8C" w14:textId="50CD24B8" w:rsidR="004058E9" w:rsidRPr="00D83461" w:rsidRDefault="00F51605" w:rsidP="008D5052">
            <w:r>
              <w:t xml:space="preserve">General </w:t>
            </w:r>
            <w:proofErr w:type="gramStart"/>
            <w:r>
              <w:t>decoration ,</w:t>
            </w:r>
            <w:proofErr w:type="gramEnd"/>
            <w:r>
              <w:t xml:space="preserve"> flooring , ICT equipment, development of new outside area, fitting of outdoor play equipment</w:t>
            </w:r>
          </w:p>
        </w:tc>
      </w:tr>
      <w:tr w:rsidR="004058E9" w:rsidRPr="00D83461" w14:paraId="73AC649C" w14:textId="77777777" w:rsidTr="003A3538">
        <w:trPr>
          <w:trHeight w:val="660"/>
        </w:trPr>
        <w:tc>
          <w:tcPr>
            <w:tcW w:w="709" w:type="dxa"/>
            <w:vMerge/>
          </w:tcPr>
          <w:p w14:paraId="3EF13536" w14:textId="77777777" w:rsidR="004058E9" w:rsidRPr="00D83461" w:rsidRDefault="004058E9" w:rsidP="008D5052"/>
        </w:tc>
        <w:tc>
          <w:tcPr>
            <w:tcW w:w="2977" w:type="dxa"/>
          </w:tcPr>
          <w:p w14:paraId="46931E60" w14:textId="025AB907" w:rsidR="004058E9" w:rsidRPr="00D83461" w:rsidRDefault="003A3538" w:rsidP="008D5052">
            <w:r w:rsidRPr="00D83461">
              <w:t xml:space="preserve">Ensure all </w:t>
            </w:r>
            <w:r w:rsidR="001E3C53" w:rsidRPr="00D83461">
              <w:t xml:space="preserve">pupils </w:t>
            </w:r>
            <w:r w:rsidRPr="00D83461">
              <w:t xml:space="preserve">with a disability </w:t>
            </w:r>
            <w:r w:rsidR="00AF7530" w:rsidRPr="00D83461">
              <w:t>can</w:t>
            </w:r>
            <w:r w:rsidRPr="00D83461">
              <w:t xml:space="preserve"> </w:t>
            </w:r>
            <w:r w:rsidR="00EC23F6">
              <w:t>access all areas of the school</w:t>
            </w:r>
          </w:p>
        </w:tc>
        <w:tc>
          <w:tcPr>
            <w:tcW w:w="4111" w:type="dxa"/>
          </w:tcPr>
          <w:p w14:paraId="5503A98B" w14:textId="1AD26863" w:rsidR="004058E9" w:rsidRPr="00D83461" w:rsidRDefault="00EC23F6" w:rsidP="008D5052">
            <w:r>
              <w:t>Working with LA to ensure access to downstairs area of the school, current access protocols are unacceptable and unsafe</w:t>
            </w:r>
            <w:r w:rsidR="001E3C53" w:rsidRPr="00D83461">
              <w:t xml:space="preserve"> </w:t>
            </w:r>
          </w:p>
        </w:tc>
        <w:tc>
          <w:tcPr>
            <w:tcW w:w="1660" w:type="dxa"/>
          </w:tcPr>
          <w:p w14:paraId="088C1C55" w14:textId="77777777" w:rsidR="004058E9" w:rsidRPr="00D83461" w:rsidRDefault="001E3C53" w:rsidP="001E3C53">
            <w:pPr>
              <w:jc w:val="center"/>
            </w:pPr>
            <w:r w:rsidRPr="00D83461">
              <w:t>Ongoing</w:t>
            </w:r>
          </w:p>
        </w:tc>
        <w:tc>
          <w:tcPr>
            <w:tcW w:w="1884" w:type="dxa"/>
          </w:tcPr>
          <w:p w14:paraId="02278C66" w14:textId="6577E1D9" w:rsidR="004058E9" w:rsidRPr="00D83461" w:rsidRDefault="00EC23F6" w:rsidP="001E3C53">
            <w:pPr>
              <w:jc w:val="center"/>
            </w:pPr>
            <w:r>
              <w:t>HT/LA</w:t>
            </w:r>
          </w:p>
        </w:tc>
        <w:tc>
          <w:tcPr>
            <w:tcW w:w="4110" w:type="dxa"/>
          </w:tcPr>
          <w:p w14:paraId="4241DC47" w14:textId="746755AF" w:rsidR="004058E9" w:rsidRPr="00D83461" w:rsidRDefault="00EC23F6" w:rsidP="008D5052">
            <w:r>
              <w:t>All pupils to access independent living area</w:t>
            </w:r>
          </w:p>
        </w:tc>
      </w:tr>
      <w:tr w:rsidR="004058E9" w:rsidRPr="00D83461" w14:paraId="54428914" w14:textId="77777777" w:rsidTr="003A3538">
        <w:trPr>
          <w:trHeight w:val="660"/>
        </w:trPr>
        <w:tc>
          <w:tcPr>
            <w:tcW w:w="709" w:type="dxa"/>
            <w:vMerge/>
          </w:tcPr>
          <w:p w14:paraId="379CBD31" w14:textId="77777777" w:rsidR="004058E9" w:rsidRPr="00D83461" w:rsidRDefault="004058E9" w:rsidP="008D5052"/>
        </w:tc>
        <w:tc>
          <w:tcPr>
            <w:tcW w:w="2977" w:type="dxa"/>
          </w:tcPr>
          <w:p w14:paraId="1312D8D8" w14:textId="77777777" w:rsidR="004058E9" w:rsidRPr="00D83461" w:rsidRDefault="003A3538" w:rsidP="008D5052">
            <w:r w:rsidRPr="00D83461">
              <w:t>Ensure that the medical needs of all pupils are met fully within the capability of the school</w:t>
            </w:r>
          </w:p>
        </w:tc>
        <w:tc>
          <w:tcPr>
            <w:tcW w:w="4111" w:type="dxa"/>
          </w:tcPr>
          <w:p w14:paraId="55159A5A" w14:textId="77777777" w:rsidR="004058E9" w:rsidRPr="00D83461" w:rsidRDefault="001E3C53" w:rsidP="001E3C53">
            <w:r w:rsidRPr="00D83461">
              <w:t>Rigorous admissions process; liaise with external stakeholders; identify staff training needs and establish individual protocols/health care plans where needed</w:t>
            </w:r>
          </w:p>
        </w:tc>
        <w:tc>
          <w:tcPr>
            <w:tcW w:w="1660" w:type="dxa"/>
          </w:tcPr>
          <w:p w14:paraId="38CF5E44" w14:textId="77777777" w:rsidR="004058E9" w:rsidRPr="00D83461" w:rsidRDefault="001E3C53" w:rsidP="001E3C53">
            <w:pPr>
              <w:jc w:val="center"/>
            </w:pPr>
            <w:r w:rsidRPr="00D83461">
              <w:t>Ongoing</w:t>
            </w:r>
          </w:p>
        </w:tc>
        <w:tc>
          <w:tcPr>
            <w:tcW w:w="1884" w:type="dxa"/>
          </w:tcPr>
          <w:p w14:paraId="06601BF1" w14:textId="77777777" w:rsidR="004058E9" w:rsidRPr="00D83461" w:rsidRDefault="001E3C53" w:rsidP="001E3C53">
            <w:pPr>
              <w:jc w:val="center"/>
            </w:pPr>
            <w:r w:rsidRPr="00D83461">
              <w:t>All staff</w:t>
            </w:r>
          </w:p>
        </w:tc>
        <w:tc>
          <w:tcPr>
            <w:tcW w:w="4110" w:type="dxa"/>
          </w:tcPr>
          <w:p w14:paraId="301C99BC" w14:textId="77777777" w:rsidR="004058E9" w:rsidRPr="00D83461" w:rsidRDefault="001E3C53" w:rsidP="008D5052">
            <w:r w:rsidRPr="00D83461">
              <w:t>Ensure that disabled parents/carers are not discriminated against and are encouraged to take interest and be involved in their child’s educational experience</w:t>
            </w:r>
          </w:p>
        </w:tc>
      </w:tr>
    </w:tbl>
    <w:p w14:paraId="3FB56287" w14:textId="77777777" w:rsidR="00377B30" w:rsidRPr="00D83461" w:rsidRDefault="00377B30"/>
    <w:tbl>
      <w:tblPr>
        <w:tblStyle w:val="TableGrid"/>
        <w:tblW w:w="15451" w:type="dxa"/>
        <w:tblInd w:w="-601" w:type="dxa"/>
        <w:tblLook w:val="04A0" w:firstRow="1" w:lastRow="0" w:firstColumn="1" w:lastColumn="0" w:noHBand="0" w:noVBand="1"/>
      </w:tblPr>
      <w:tblGrid>
        <w:gridCol w:w="703"/>
        <w:gridCol w:w="3125"/>
        <w:gridCol w:w="3790"/>
        <w:gridCol w:w="1635"/>
        <w:gridCol w:w="2219"/>
        <w:gridCol w:w="3979"/>
      </w:tblGrid>
      <w:tr w:rsidR="004058E9" w:rsidRPr="00D83461" w14:paraId="240B7F63" w14:textId="77777777" w:rsidTr="008E50B9">
        <w:trPr>
          <w:trHeight w:val="558"/>
        </w:trPr>
        <w:tc>
          <w:tcPr>
            <w:tcW w:w="703" w:type="dxa"/>
            <w:vMerge w:val="restart"/>
            <w:textDirection w:val="btLr"/>
          </w:tcPr>
          <w:p w14:paraId="2C91BB19" w14:textId="77777777" w:rsidR="004058E9" w:rsidRPr="00D83461" w:rsidRDefault="004058E9" w:rsidP="005C3262">
            <w:pPr>
              <w:ind w:left="113" w:right="113"/>
              <w:jc w:val="center"/>
              <w:rPr>
                <w:sz w:val="28"/>
                <w:szCs w:val="28"/>
              </w:rPr>
            </w:pPr>
            <w:r w:rsidRPr="00D83461">
              <w:rPr>
                <w:sz w:val="28"/>
                <w:szCs w:val="28"/>
              </w:rPr>
              <w:t>LONG TERM</w:t>
            </w:r>
          </w:p>
        </w:tc>
        <w:tc>
          <w:tcPr>
            <w:tcW w:w="3125" w:type="dxa"/>
            <w:shd w:val="clear" w:color="auto" w:fill="F2F2F2" w:themeFill="background1" w:themeFillShade="F2"/>
          </w:tcPr>
          <w:p w14:paraId="6DC370B1" w14:textId="77777777" w:rsidR="004058E9" w:rsidRPr="00D83461" w:rsidRDefault="004058E9" w:rsidP="008D5052">
            <w:r w:rsidRPr="00D83461">
              <w:t>Target</w:t>
            </w:r>
          </w:p>
        </w:tc>
        <w:tc>
          <w:tcPr>
            <w:tcW w:w="3790" w:type="dxa"/>
            <w:shd w:val="clear" w:color="auto" w:fill="F2F2F2" w:themeFill="background1" w:themeFillShade="F2"/>
          </w:tcPr>
          <w:p w14:paraId="7DC7227E" w14:textId="77777777" w:rsidR="004058E9" w:rsidRPr="00D83461" w:rsidRDefault="004058E9" w:rsidP="008D5052">
            <w:r w:rsidRPr="00D83461">
              <w:t>Strategies</w:t>
            </w:r>
          </w:p>
        </w:tc>
        <w:tc>
          <w:tcPr>
            <w:tcW w:w="1635" w:type="dxa"/>
            <w:shd w:val="clear" w:color="auto" w:fill="F2F2F2" w:themeFill="background1" w:themeFillShade="F2"/>
          </w:tcPr>
          <w:p w14:paraId="5B834710" w14:textId="77777777" w:rsidR="004058E9" w:rsidRPr="00D83461" w:rsidRDefault="004058E9" w:rsidP="008D5052">
            <w:r w:rsidRPr="00D83461">
              <w:t>Timescale</w:t>
            </w:r>
          </w:p>
        </w:tc>
        <w:tc>
          <w:tcPr>
            <w:tcW w:w="2219" w:type="dxa"/>
            <w:shd w:val="clear" w:color="auto" w:fill="F2F2F2" w:themeFill="background1" w:themeFillShade="F2"/>
          </w:tcPr>
          <w:p w14:paraId="564A246D" w14:textId="77777777" w:rsidR="004058E9" w:rsidRPr="00D83461" w:rsidRDefault="004058E9" w:rsidP="008D5052">
            <w:r w:rsidRPr="00D83461">
              <w:t>Responsibilities</w:t>
            </w:r>
          </w:p>
        </w:tc>
        <w:tc>
          <w:tcPr>
            <w:tcW w:w="3979" w:type="dxa"/>
            <w:shd w:val="clear" w:color="auto" w:fill="F2F2F2" w:themeFill="background1" w:themeFillShade="F2"/>
          </w:tcPr>
          <w:p w14:paraId="75644DD9" w14:textId="77777777" w:rsidR="004058E9" w:rsidRPr="00D83461" w:rsidRDefault="004058E9" w:rsidP="008D5052">
            <w:r w:rsidRPr="00D83461">
              <w:t>Success Criteria</w:t>
            </w:r>
          </w:p>
        </w:tc>
      </w:tr>
      <w:tr w:rsidR="004058E9" w:rsidRPr="00D83461" w14:paraId="48991BED" w14:textId="77777777" w:rsidTr="008E50B9">
        <w:trPr>
          <w:trHeight w:val="660"/>
        </w:trPr>
        <w:tc>
          <w:tcPr>
            <w:tcW w:w="703" w:type="dxa"/>
            <w:vMerge/>
          </w:tcPr>
          <w:p w14:paraId="6822AEB0" w14:textId="77777777" w:rsidR="004058E9" w:rsidRPr="00D83461" w:rsidRDefault="004058E9" w:rsidP="008D5052"/>
        </w:tc>
        <w:tc>
          <w:tcPr>
            <w:tcW w:w="3125" w:type="dxa"/>
          </w:tcPr>
          <w:p w14:paraId="159478D9" w14:textId="77777777" w:rsidR="004058E9" w:rsidRPr="00D83461" w:rsidRDefault="00377B30" w:rsidP="009A77A7">
            <w:r w:rsidRPr="00D83461">
              <w:t>Continue to develop outdoor spaces and facilities</w:t>
            </w:r>
          </w:p>
        </w:tc>
        <w:tc>
          <w:tcPr>
            <w:tcW w:w="3790" w:type="dxa"/>
          </w:tcPr>
          <w:p w14:paraId="7BECC750" w14:textId="77777777" w:rsidR="00756F43" w:rsidRPr="00D83461" w:rsidRDefault="00377B30" w:rsidP="00756F43">
            <w:r w:rsidRPr="00D83461">
              <w:t>Explore appropriate funding opportunities.</w:t>
            </w:r>
          </w:p>
          <w:p w14:paraId="45A747E4" w14:textId="76FEC2BC" w:rsidR="00377B30" w:rsidRPr="00D83461" w:rsidRDefault="00377B30" w:rsidP="00756F43">
            <w:r w:rsidRPr="00D83461">
              <w:t>Review, update and evaluate the annual premises improvement plan</w:t>
            </w:r>
            <w:r w:rsidR="00EC23F6">
              <w:t xml:space="preserve"> termly</w:t>
            </w:r>
          </w:p>
        </w:tc>
        <w:tc>
          <w:tcPr>
            <w:tcW w:w="1635" w:type="dxa"/>
          </w:tcPr>
          <w:p w14:paraId="3D7DCB2C" w14:textId="77777777" w:rsidR="004058E9" w:rsidRPr="00D83461" w:rsidRDefault="00377B30" w:rsidP="008D5052">
            <w:r w:rsidRPr="00D83461">
              <w:t>Ongoing</w:t>
            </w:r>
          </w:p>
        </w:tc>
        <w:tc>
          <w:tcPr>
            <w:tcW w:w="2219" w:type="dxa"/>
          </w:tcPr>
          <w:p w14:paraId="1DE82C8E" w14:textId="77777777" w:rsidR="004058E9" w:rsidRPr="00D83461" w:rsidRDefault="00377B30" w:rsidP="008D5052">
            <w:r w:rsidRPr="00D83461">
              <w:t>Whole school approach</w:t>
            </w:r>
          </w:p>
          <w:p w14:paraId="6F0207B1" w14:textId="77777777" w:rsidR="00377B30" w:rsidRPr="00D83461" w:rsidRDefault="00377B30" w:rsidP="008D5052"/>
          <w:p w14:paraId="3BEE15C6" w14:textId="77777777" w:rsidR="00377B30" w:rsidRPr="00D83461" w:rsidRDefault="00377B30" w:rsidP="008D5052">
            <w:r w:rsidRPr="00D83461">
              <w:t>HT/site manager</w:t>
            </w:r>
          </w:p>
        </w:tc>
        <w:tc>
          <w:tcPr>
            <w:tcW w:w="3979" w:type="dxa"/>
          </w:tcPr>
          <w:p w14:paraId="53A8F36D" w14:textId="77777777" w:rsidR="00C86EFC" w:rsidRDefault="00377B30" w:rsidP="00377B30">
            <w:r w:rsidRPr="00D83461">
              <w:t>Inclusive pupil-friendly environment established and maintained</w:t>
            </w:r>
          </w:p>
          <w:p w14:paraId="37C62C2A" w14:textId="77076E20" w:rsidR="004058E9" w:rsidRPr="00D83461" w:rsidRDefault="00C86EFC" w:rsidP="00377B30">
            <w:r>
              <w:t>Sensory play areas , outdoor learning environement</w:t>
            </w:r>
            <w:r w:rsidR="00377B30" w:rsidRPr="00D83461">
              <w:t xml:space="preserve"> </w:t>
            </w:r>
          </w:p>
        </w:tc>
      </w:tr>
      <w:tr w:rsidR="00A41F1C" w:rsidRPr="00D83461" w14:paraId="48855D81" w14:textId="77777777" w:rsidTr="008E50B9">
        <w:trPr>
          <w:trHeight w:val="660"/>
        </w:trPr>
        <w:tc>
          <w:tcPr>
            <w:tcW w:w="703" w:type="dxa"/>
            <w:vMerge/>
          </w:tcPr>
          <w:p w14:paraId="34D136AE" w14:textId="77777777" w:rsidR="00A41F1C" w:rsidRPr="00D83461" w:rsidRDefault="00A41F1C" w:rsidP="008D5052"/>
        </w:tc>
        <w:tc>
          <w:tcPr>
            <w:tcW w:w="3125" w:type="dxa"/>
          </w:tcPr>
          <w:p w14:paraId="592B740C" w14:textId="77777777" w:rsidR="00A41F1C" w:rsidRPr="00D83461" w:rsidRDefault="00377B30" w:rsidP="0060148E">
            <w:r w:rsidRPr="00D83461">
              <w:t>Ensure roads, paths and walkways around the school are as safe</w:t>
            </w:r>
            <w:r w:rsidR="0060148E">
              <w:t xml:space="preserve"> and accessible </w:t>
            </w:r>
            <w:r w:rsidRPr="00D83461">
              <w:t>as possible</w:t>
            </w:r>
          </w:p>
        </w:tc>
        <w:tc>
          <w:tcPr>
            <w:tcW w:w="3790" w:type="dxa"/>
          </w:tcPr>
          <w:p w14:paraId="730FCB18" w14:textId="77777777" w:rsidR="00A41F1C" w:rsidRDefault="00377B30" w:rsidP="00377B30">
            <w:r w:rsidRPr="00D83461">
              <w:t>Ensure that the premises improvement plan schedule is used to highlight areas of development or repair</w:t>
            </w:r>
            <w:r w:rsidR="0060148E">
              <w:t>.</w:t>
            </w:r>
          </w:p>
          <w:p w14:paraId="3FEF56A6" w14:textId="60EA9B01" w:rsidR="0060148E" w:rsidRPr="00D83461" w:rsidRDefault="0060148E" w:rsidP="0060148E"/>
        </w:tc>
        <w:tc>
          <w:tcPr>
            <w:tcW w:w="1635" w:type="dxa"/>
          </w:tcPr>
          <w:p w14:paraId="5BDBECC1" w14:textId="77777777" w:rsidR="00A41F1C" w:rsidRPr="00D83461" w:rsidRDefault="00377B30" w:rsidP="008D5052">
            <w:r w:rsidRPr="00D83461">
              <w:t>Ongoing</w:t>
            </w:r>
          </w:p>
        </w:tc>
        <w:tc>
          <w:tcPr>
            <w:tcW w:w="2219" w:type="dxa"/>
          </w:tcPr>
          <w:p w14:paraId="1F1688C6" w14:textId="77777777" w:rsidR="00A41F1C" w:rsidRPr="00D83461" w:rsidRDefault="00377B30" w:rsidP="006200C0">
            <w:r w:rsidRPr="00D83461">
              <w:t>HT/site manager/SMT</w:t>
            </w:r>
          </w:p>
        </w:tc>
        <w:tc>
          <w:tcPr>
            <w:tcW w:w="3979" w:type="dxa"/>
          </w:tcPr>
          <w:p w14:paraId="3E89D38B" w14:textId="77777777" w:rsidR="00A41F1C" w:rsidRPr="00D83461" w:rsidRDefault="00377B30" w:rsidP="008D5052">
            <w:r w:rsidRPr="00D83461">
              <w:t>No accidents</w:t>
            </w:r>
          </w:p>
        </w:tc>
      </w:tr>
    </w:tbl>
    <w:p w14:paraId="57AC1F7D" w14:textId="1B574158" w:rsidR="0060148E" w:rsidRDefault="0060148E" w:rsidP="00355954">
      <w:pPr>
        <w:spacing w:after="0" w:line="240" w:lineRule="auto"/>
        <w:outlineLvl w:val="1"/>
        <w:rPr>
          <w:rFonts w:eastAsia="Times New Roman" w:cs="Arial"/>
          <w:b/>
          <w:bCs/>
          <w:color w:val="000000"/>
          <w:kern w:val="36"/>
          <w:sz w:val="36"/>
          <w:szCs w:val="36"/>
          <w:lang w:eastAsia="en-GB"/>
        </w:rPr>
      </w:pPr>
    </w:p>
    <w:p w14:paraId="7D727EF1" w14:textId="2C7CE9AD" w:rsidR="00BE2D01" w:rsidRDefault="00BE2D01" w:rsidP="00355954">
      <w:pPr>
        <w:spacing w:after="0" w:line="240" w:lineRule="auto"/>
        <w:outlineLvl w:val="1"/>
        <w:rPr>
          <w:rFonts w:eastAsia="Times New Roman" w:cs="Arial"/>
          <w:b/>
          <w:bCs/>
          <w:color w:val="000000"/>
          <w:kern w:val="36"/>
          <w:sz w:val="36"/>
          <w:szCs w:val="36"/>
          <w:lang w:eastAsia="en-GB"/>
        </w:rPr>
      </w:pPr>
    </w:p>
    <w:p w14:paraId="4F1D4AB8" w14:textId="77777777" w:rsidR="00BE2D01" w:rsidRDefault="00BE2D01" w:rsidP="00355954">
      <w:pPr>
        <w:spacing w:after="0" w:line="240" w:lineRule="auto"/>
        <w:outlineLvl w:val="1"/>
        <w:rPr>
          <w:rFonts w:eastAsia="Times New Roman" w:cs="Arial"/>
          <w:b/>
          <w:bCs/>
          <w:color w:val="000000"/>
          <w:kern w:val="36"/>
          <w:sz w:val="36"/>
          <w:szCs w:val="36"/>
          <w:lang w:eastAsia="en-GB"/>
        </w:rPr>
      </w:pPr>
    </w:p>
    <w:p w14:paraId="79406E9C" w14:textId="77777777" w:rsidR="00710A96" w:rsidRDefault="00710A96"/>
    <w:sectPr w:rsidR="00710A96" w:rsidSect="00124397">
      <w:pgSz w:w="16838" w:h="11906" w:orient="landscape" w:code="9"/>
      <w:pgMar w:top="1440" w:right="1440" w:bottom="1440" w:left="1440" w:header="709" w:footer="709" w:gutter="0"/>
      <w:pgBorders w:display="firstPage" w:offsetFrom="page">
        <w:top w:val="thinThickSmallGap" w:sz="24" w:space="24" w:color="FFFFFF" w:themeColor="background1"/>
        <w:left w:val="thinThickSmallGap" w:sz="24" w:space="24" w:color="FFFFFF" w:themeColor="background1"/>
        <w:bottom w:val="thickThinSmallGap" w:sz="24" w:space="24" w:color="FFFFFF" w:themeColor="background1"/>
        <w:right w:val="thickThinSmallGap" w:sz="24"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B5B"/>
    <w:multiLevelType w:val="hybridMultilevel"/>
    <w:tmpl w:val="AC8A9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85BB2"/>
    <w:multiLevelType w:val="hybridMultilevel"/>
    <w:tmpl w:val="03D0B43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F035C72"/>
    <w:multiLevelType w:val="hybridMultilevel"/>
    <w:tmpl w:val="96027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B83AA8"/>
    <w:multiLevelType w:val="hybridMultilevel"/>
    <w:tmpl w:val="FDEE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AA2B51"/>
    <w:multiLevelType w:val="hybridMultilevel"/>
    <w:tmpl w:val="01C4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A3746B"/>
    <w:multiLevelType w:val="hybridMultilevel"/>
    <w:tmpl w:val="121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A165F"/>
    <w:multiLevelType w:val="hybridMultilevel"/>
    <w:tmpl w:val="E1F287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56636E89"/>
    <w:multiLevelType w:val="hybridMultilevel"/>
    <w:tmpl w:val="4F12E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CF2EFF"/>
    <w:multiLevelType w:val="hybridMultilevel"/>
    <w:tmpl w:val="F2A40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F022E"/>
    <w:multiLevelType w:val="hybridMultilevel"/>
    <w:tmpl w:val="B0C4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130729"/>
    <w:multiLevelType w:val="hybridMultilevel"/>
    <w:tmpl w:val="A57E3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96"/>
    <w:rsid w:val="00001859"/>
    <w:rsid w:val="000018D7"/>
    <w:rsid w:val="0002241B"/>
    <w:rsid w:val="00024D1F"/>
    <w:rsid w:val="00034129"/>
    <w:rsid w:val="00050D1C"/>
    <w:rsid w:val="00053952"/>
    <w:rsid w:val="0006153D"/>
    <w:rsid w:val="0007350E"/>
    <w:rsid w:val="00094946"/>
    <w:rsid w:val="000B3ED3"/>
    <w:rsid w:val="000B5E50"/>
    <w:rsid w:val="000B717C"/>
    <w:rsid w:val="000C0E52"/>
    <w:rsid w:val="000C26E9"/>
    <w:rsid w:val="000C4496"/>
    <w:rsid w:val="000D0E05"/>
    <w:rsid w:val="000D3CAC"/>
    <w:rsid w:val="000D5F4A"/>
    <w:rsid w:val="000E2D4C"/>
    <w:rsid w:val="000F5827"/>
    <w:rsid w:val="00100473"/>
    <w:rsid w:val="00100EC5"/>
    <w:rsid w:val="001039D6"/>
    <w:rsid w:val="0011282A"/>
    <w:rsid w:val="00124397"/>
    <w:rsid w:val="001376F7"/>
    <w:rsid w:val="00140932"/>
    <w:rsid w:val="00147477"/>
    <w:rsid w:val="00154BDA"/>
    <w:rsid w:val="00155D7E"/>
    <w:rsid w:val="00170A70"/>
    <w:rsid w:val="00172AFD"/>
    <w:rsid w:val="00190058"/>
    <w:rsid w:val="001A2414"/>
    <w:rsid w:val="001A7C9F"/>
    <w:rsid w:val="001B4232"/>
    <w:rsid w:val="001B561A"/>
    <w:rsid w:val="001B731C"/>
    <w:rsid w:val="001C05C1"/>
    <w:rsid w:val="001C29B5"/>
    <w:rsid w:val="001C6C02"/>
    <w:rsid w:val="001D2966"/>
    <w:rsid w:val="001D4398"/>
    <w:rsid w:val="001D5D4C"/>
    <w:rsid w:val="001E3A6B"/>
    <w:rsid w:val="001E3C53"/>
    <w:rsid w:val="002148A3"/>
    <w:rsid w:val="0022195B"/>
    <w:rsid w:val="002224D7"/>
    <w:rsid w:val="00231B5B"/>
    <w:rsid w:val="002329AB"/>
    <w:rsid w:val="00232DD3"/>
    <w:rsid w:val="00245AE1"/>
    <w:rsid w:val="00253D3C"/>
    <w:rsid w:val="00255027"/>
    <w:rsid w:val="002714F0"/>
    <w:rsid w:val="00271AF4"/>
    <w:rsid w:val="002B5758"/>
    <w:rsid w:val="002C1875"/>
    <w:rsid w:val="002C24B5"/>
    <w:rsid w:val="002C7A94"/>
    <w:rsid w:val="002D3A3B"/>
    <w:rsid w:val="002F5762"/>
    <w:rsid w:val="00305F7D"/>
    <w:rsid w:val="00306435"/>
    <w:rsid w:val="003113D2"/>
    <w:rsid w:val="00340408"/>
    <w:rsid w:val="003552A9"/>
    <w:rsid w:val="00355954"/>
    <w:rsid w:val="00377B30"/>
    <w:rsid w:val="003A3538"/>
    <w:rsid w:val="003B4023"/>
    <w:rsid w:val="003C3201"/>
    <w:rsid w:val="003F2324"/>
    <w:rsid w:val="003F4BC3"/>
    <w:rsid w:val="004058E9"/>
    <w:rsid w:val="00416337"/>
    <w:rsid w:val="00417E94"/>
    <w:rsid w:val="0042032E"/>
    <w:rsid w:val="004207A7"/>
    <w:rsid w:val="004223A9"/>
    <w:rsid w:val="004327F2"/>
    <w:rsid w:val="004369CE"/>
    <w:rsid w:val="00454D41"/>
    <w:rsid w:val="0046760C"/>
    <w:rsid w:val="00471761"/>
    <w:rsid w:val="0048490F"/>
    <w:rsid w:val="00486B51"/>
    <w:rsid w:val="00492774"/>
    <w:rsid w:val="004955AC"/>
    <w:rsid w:val="004A07FA"/>
    <w:rsid w:val="004A153C"/>
    <w:rsid w:val="004A1C94"/>
    <w:rsid w:val="004B14C1"/>
    <w:rsid w:val="004C12B0"/>
    <w:rsid w:val="004D2450"/>
    <w:rsid w:val="004D2F4F"/>
    <w:rsid w:val="004F352C"/>
    <w:rsid w:val="00502486"/>
    <w:rsid w:val="0051171C"/>
    <w:rsid w:val="005154A5"/>
    <w:rsid w:val="005463C1"/>
    <w:rsid w:val="00552715"/>
    <w:rsid w:val="00563045"/>
    <w:rsid w:val="005640B2"/>
    <w:rsid w:val="005644E5"/>
    <w:rsid w:val="00564648"/>
    <w:rsid w:val="00566F24"/>
    <w:rsid w:val="0057435F"/>
    <w:rsid w:val="00575388"/>
    <w:rsid w:val="005953A1"/>
    <w:rsid w:val="005C0A3D"/>
    <w:rsid w:val="005C3262"/>
    <w:rsid w:val="005D2C0D"/>
    <w:rsid w:val="005F0463"/>
    <w:rsid w:val="005F2533"/>
    <w:rsid w:val="005F2F12"/>
    <w:rsid w:val="005F48C7"/>
    <w:rsid w:val="0060148E"/>
    <w:rsid w:val="006106D0"/>
    <w:rsid w:val="00614026"/>
    <w:rsid w:val="00616A5E"/>
    <w:rsid w:val="006172BD"/>
    <w:rsid w:val="006256E0"/>
    <w:rsid w:val="006302A3"/>
    <w:rsid w:val="00637612"/>
    <w:rsid w:val="00637B5D"/>
    <w:rsid w:val="006612EA"/>
    <w:rsid w:val="0066488B"/>
    <w:rsid w:val="00666B01"/>
    <w:rsid w:val="00684489"/>
    <w:rsid w:val="00693AC4"/>
    <w:rsid w:val="006B0FD6"/>
    <w:rsid w:val="006E35A8"/>
    <w:rsid w:val="006F5E92"/>
    <w:rsid w:val="00700537"/>
    <w:rsid w:val="00710A96"/>
    <w:rsid w:val="00714046"/>
    <w:rsid w:val="00717A3E"/>
    <w:rsid w:val="007355D6"/>
    <w:rsid w:val="00745DB9"/>
    <w:rsid w:val="00746727"/>
    <w:rsid w:val="007508B0"/>
    <w:rsid w:val="00756F43"/>
    <w:rsid w:val="007579A5"/>
    <w:rsid w:val="0076486C"/>
    <w:rsid w:val="00777ABC"/>
    <w:rsid w:val="00781D4C"/>
    <w:rsid w:val="007834EF"/>
    <w:rsid w:val="0079166F"/>
    <w:rsid w:val="00794FBB"/>
    <w:rsid w:val="00796710"/>
    <w:rsid w:val="00796A82"/>
    <w:rsid w:val="007978B7"/>
    <w:rsid w:val="007A3CD8"/>
    <w:rsid w:val="007A3FFE"/>
    <w:rsid w:val="007A4E18"/>
    <w:rsid w:val="007A784D"/>
    <w:rsid w:val="007B0D64"/>
    <w:rsid w:val="007B2CED"/>
    <w:rsid w:val="007B35DF"/>
    <w:rsid w:val="007B69ED"/>
    <w:rsid w:val="007C7B8F"/>
    <w:rsid w:val="007D24FC"/>
    <w:rsid w:val="007D5150"/>
    <w:rsid w:val="007D5572"/>
    <w:rsid w:val="007F5B2B"/>
    <w:rsid w:val="0080183A"/>
    <w:rsid w:val="0082619B"/>
    <w:rsid w:val="0084441B"/>
    <w:rsid w:val="00845B75"/>
    <w:rsid w:val="00846936"/>
    <w:rsid w:val="00864CE7"/>
    <w:rsid w:val="0086730A"/>
    <w:rsid w:val="0087084C"/>
    <w:rsid w:val="008878D7"/>
    <w:rsid w:val="008B2232"/>
    <w:rsid w:val="008B5181"/>
    <w:rsid w:val="008C1AEC"/>
    <w:rsid w:val="008D0A54"/>
    <w:rsid w:val="008D26C5"/>
    <w:rsid w:val="008D572C"/>
    <w:rsid w:val="008D59B4"/>
    <w:rsid w:val="008E50B9"/>
    <w:rsid w:val="008F2900"/>
    <w:rsid w:val="00903F6F"/>
    <w:rsid w:val="00913656"/>
    <w:rsid w:val="0092433B"/>
    <w:rsid w:val="00947060"/>
    <w:rsid w:val="0095737D"/>
    <w:rsid w:val="00961916"/>
    <w:rsid w:val="009715EF"/>
    <w:rsid w:val="0098519F"/>
    <w:rsid w:val="0099799F"/>
    <w:rsid w:val="009A77A7"/>
    <w:rsid w:val="009B47F7"/>
    <w:rsid w:val="009C3D8E"/>
    <w:rsid w:val="009D259C"/>
    <w:rsid w:val="009D2B9C"/>
    <w:rsid w:val="009D746A"/>
    <w:rsid w:val="009F298F"/>
    <w:rsid w:val="00A12396"/>
    <w:rsid w:val="00A1769D"/>
    <w:rsid w:val="00A21D6C"/>
    <w:rsid w:val="00A3315B"/>
    <w:rsid w:val="00A40B11"/>
    <w:rsid w:val="00A41F1C"/>
    <w:rsid w:val="00A45079"/>
    <w:rsid w:val="00A660C7"/>
    <w:rsid w:val="00A70FFB"/>
    <w:rsid w:val="00A86164"/>
    <w:rsid w:val="00A9403F"/>
    <w:rsid w:val="00AB53F8"/>
    <w:rsid w:val="00AB7AA8"/>
    <w:rsid w:val="00AC4639"/>
    <w:rsid w:val="00AD1097"/>
    <w:rsid w:val="00AD4CAB"/>
    <w:rsid w:val="00AF4E0A"/>
    <w:rsid w:val="00AF7530"/>
    <w:rsid w:val="00AF76F2"/>
    <w:rsid w:val="00B02B2A"/>
    <w:rsid w:val="00B07A6B"/>
    <w:rsid w:val="00B14566"/>
    <w:rsid w:val="00B211E8"/>
    <w:rsid w:val="00B27659"/>
    <w:rsid w:val="00B32593"/>
    <w:rsid w:val="00B339DD"/>
    <w:rsid w:val="00B37450"/>
    <w:rsid w:val="00B40B12"/>
    <w:rsid w:val="00B45637"/>
    <w:rsid w:val="00B53E53"/>
    <w:rsid w:val="00B55957"/>
    <w:rsid w:val="00B6030B"/>
    <w:rsid w:val="00B63491"/>
    <w:rsid w:val="00B7297D"/>
    <w:rsid w:val="00B753E8"/>
    <w:rsid w:val="00BA2D8C"/>
    <w:rsid w:val="00BA4513"/>
    <w:rsid w:val="00BA64B5"/>
    <w:rsid w:val="00BB3260"/>
    <w:rsid w:val="00BC63B0"/>
    <w:rsid w:val="00BE2D01"/>
    <w:rsid w:val="00BE6D04"/>
    <w:rsid w:val="00BF3A54"/>
    <w:rsid w:val="00C11733"/>
    <w:rsid w:val="00C12786"/>
    <w:rsid w:val="00C16088"/>
    <w:rsid w:val="00C23DCC"/>
    <w:rsid w:val="00C44F07"/>
    <w:rsid w:val="00C52344"/>
    <w:rsid w:val="00C554CA"/>
    <w:rsid w:val="00C6640A"/>
    <w:rsid w:val="00C73827"/>
    <w:rsid w:val="00C84B2A"/>
    <w:rsid w:val="00C86EFC"/>
    <w:rsid w:val="00C91F0A"/>
    <w:rsid w:val="00C967FB"/>
    <w:rsid w:val="00CA5A3C"/>
    <w:rsid w:val="00CB77DC"/>
    <w:rsid w:val="00CC5DAC"/>
    <w:rsid w:val="00CD7AFA"/>
    <w:rsid w:val="00CE369B"/>
    <w:rsid w:val="00CE7D71"/>
    <w:rsid w:val="00CF7331"/>
    <w:rsid w:val="00CF7EB7"/>
    <w:rsid w:val="00D16F26"/>
    <w:rsid w:val="00D31CF8"/>
    <w:rsid w:val="00D34C29"/>
    <w:rsid w:val="00D412FC"/>
    <w:rsid w:val="00D443A9"/>
    <w:rsid w:val="00D723BD"/>
    <w:rsid w:val="00D730F3"/>
    <w:rsid w:val="00D83461"/>
    <w:rsid w:val="00D8350E"/>
    <w:rsid w:val="00D91722"/>
    <w:rsid w:val="00D91AE6"/>
    <w:rsid w:val="00DA49B8"/>
    <w:rsid w:val="00DC707D"/>
    <w:rsid w:val="00DD5900"/>
    <w:rsid w:val="00E02A70"/>
    <w:rsid w:val="00E17264"/>
    <w:rsid w:val="00E208E8"/>
    <w:rsid w:val="00E21F01"/>
    <w:rsid w:val="00E4441F"/>
    <w:rsid w:val="00E448FF"/>
    <w:rsid w:val="00E74B83"/>
    <w:rsid w:val="00E82E2F"/>
    <w:rsid w:val="00E85872"/>
    <w:rsid w:val="00E90CF3"/>
    <w:rsid w:val="00E917D0"/>
    <w:rsid w:val="00EA0A71"/>
    <w:rsid w:val="00EA2C46"/>
    <w:rsid w:val="00EA4FE2"/>
    <w:rsid w:val="00EA6327"/>
    <w:rsid w:val="00EB6BB2"/>
    <w:rsid w:val="00EC23F6"/>
    <w:rsid w:val="00EC5044"/>
    <w:rsid w:val="00EF401C"/>
    <w:rsid w:val="00EF6147"/>
    <w:rsid w:val="00F0373B"/>
    <w:rsid w:val="00F05B97"/>
    <w:rsid w:val="00F05EF1"/>
    <w:rsid w:val="00F21419"/>
    <w:rsid w:val="00F32208"/>
    <w:rsid w:val="00F37C7E"/>
    <w:rsid w:val="00F4233F"/>
    <w:rsid w:val="00F51605"/>
    <w:rsid w:val="00F659F3"/>
    <w:rsid w:val="00F723DA"/>
    <w:rsid w:val="00F731B2"/>
    <w:rsid w:val="00F94E24"/>
    <w:rsid w:val="00FB2B74"/>
    <w:rsid w:val="00FB2BBF"/>
    <w:rsid w:val="00FB36B9"/>
    <w:rsid w:val="00FB710F"/>
    <w:rsid w:val="00FC2B47"/>
    <w:rsid w:val="00FD15A0"/>
    <w:rsid w:val="00FE26A7"/>
    <w:rsid w:val="00FF2818"/>
    <w:rsid w:val="00FF60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DEED"/>
  <w15:docId w15:val="{04BB908F-72CB-439F-8281-53E426E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D7"/>
    <w:pPr>
      <w:ind w:left="720"/>
      <w:contextualSpacing/>
    </w:pPr>
  </w:style>
  <w:style w:type="paragraph" w:styleId="BalloonText">
    <w:name w:val="Balloon Text"/>
    <w:basedOn w:val="Normal"/>
    <w:link w:val="BalloonTextChar"/>
    <w:uiPriority w:val="99"/>
    <w:semiHidden/>
    <w:unhideWhenUsed/>
    <w:rsid w:val="0074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27"/>
    <w:rPr>
      <w:rFonts w:ascii="Tahoma" w:hAnsi="Tahoma" w:cs="Tahoma"/>
      <w:sz w:val="16"/>
      <w:szCs w:val="16"/>
    </w:rPr>
  </w:style>
  <w:style w:type="table" w:styleId="TableGrid">
    <w:name w:val="Table Grid"/>
    <w:basedOn w:val="TableNormal"/>
    <w:uiPriority w:val="39"/>
    <w:rsid w:val="00664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8350E"/>
    <w:rPr>
      <w:color w:val="0563C1" w:themeColor="hyperlink"/>
      <w:u w:val="single"/>
    </w:rPr>
  </w:style>
  <w:style w:type="character" w:styleId="UnresolvedMention">
    <w:name w:val="Unresolved Mention"/>
    <w:basedOn w:val="DefaultParagraphFont"/>
    <w:uiPriority w:val="99"/>
    <w:semiHidden/>
    <w:unhideWhenUsed/>
    <w:rsid w:val="00D8350E"/>
    <w:rPr>
      <w:color w:val="605E5C"/>
      <w:shd w:val="clear" w:color="auto" w:fill="E1DFDD"/>
    </w:rPr>
  </w:style>
  <w:style w:type="character" w:styleId="FollowedHyperlink">
    <w:name w:val="FollowedHyperlink"/>
    <w:basedOn w:val="DefaultParagraphFont"/>
    <w:uiPriority w:val="99"/>
    <w:semiHidden/>
    <w:unhideWhenUsed/>
    <w:rsid w:val="004B1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1941">
      <w:bodyDiv w:val="1"/>
      <w:marLeft w:val="0"/>
      <w:marRight w:val="0"/>
      <w:marTop w:val="0"/>
      <w:marBottom w:val="0"/>
      <w:divBdr>
        <w:top w:val="none" w:sz="0" w:space="0" w:color="auto"/>
        <w:left w:val="none" w:sz="0" w:space="0" w:color="auto"/>
        <w:bottom w:val="none" w:sz="0" w:space="0" w:color="auto"/>
        <w:right w:val="none" w:sz="0" w:space="0" w:color="auto"/>
      </w:divBdr>
    </w:div>
    <w:div w:id="667561638">
      <w:bodyDiv w:val="1"/>
      <w:marLeft w:val="0"/>
      <w:marRight w:val="0"/>
      <w:marTop w:val="0"/>
      <w:marBottom w:val="0"/>
      <w:divBdr>
        <w:top w:val="none" w:sz="0" w:space="0" w:color="auto"/>
        <w:left w:val="none" w:sz="0" w:space="0" w:color="auto"/>
        <w:bottom w:val="none" w:sz="0" w:space="0" w:color="auto"/>
        <w:right w:val="none" w:sz="0" w:space="0" w:color="auto"/>
      </w:divBdr>
      <w:divsChild>
        <w:div w:id="326634911">
          <w:marLeft w:val="0"/>
          <w:marRight w:val="0"/>
          <w:marTop w:val="0"/>
          <w:marBottom w:val="0"/>
          <w:divBdr>
            <w:top w:val="none" w:sz="0" w:space="0" w:color="auto"/>
            <w:left w:val="none" w:sz="0" w:space="0" w:color="auto"/>
            <w:bottom w:val="none" w:sz="0" w:space="0" w:color="auto"/>
            <w:right w:val="none" w:sz="0" w:space="0" w:color="auto"/>
          </w:divBdr>
          <w:divsChild>
            <w:div w:id="2139106357">
              <w:marLeft w:val="0"/>
              <w:marRight w:val="0"/>
              <w:marTop w:val="100"/>
              <w:marBottom w:val="100"/>
              <w:divBdr>
                <w:top w:val="none" w:sz="0" w:space="0" w:color="auto"/>
                <w:left w:val="none" w:sz="0" w:space="0" w:color="auto"/>
                <w:bottom w:val="none" w:sz="0" w:space="0" w:color="auto"/>
                <w:right w:val="none" w:sz="0" w:space="0" w:color="auto"/>
              </w:divBdr>
              <w:divsChild>
                <w:div w:id="666980875">
                  <w:marLeft w:val="0"/>
                  <w:marRight w:val="0"/>
                  <w:marTop w:val="0"/>
                  <w:marBottom w:val="0"/>
                  <w:divBdr>
                    <w:top w:val="none" w:sz="0" w:space="0" w:color="auto"/>
                    <w:left w:val="none" w:sz="0" w:space="0" w:color="auto"/>
                    <w:bottom w:val="none" w:sz="0" w:space="0" w:color="auto"/>
                    <w:right w:val="none" w:sz="0" w:space="0" w:color="auto"/>
                  </w:divBdr>
                  <w:divsChild>
                    <w:div w:id="1001349475">
                      <w:marLeft w:val="0"/>
                      <w:marRight w:val="0"/>
                      <w:marTop w:val="100"/>
                      <w:marBottom w:val="100"/>
                      <w:divBdr>
                        <w:top w:val="none" w:sz="0" w:space="0" w:color="auto"/>
                        <w:left w:val="none" w:sz="0" w:space="0" w:color="auto"/>
                        <w:bottom w:val="none" w:sz="0" w:space="0" w:color="auto"/>
                        <w:right w:val="none" w:sz="0" w:space="0" w:color="auto"/>
                      </w:divBdr>
                      <w:divsChild>
                        <w:div w:id="1748500848">
                          <w:marLeft w:val="3150"/>
                          <w:marRight w:val="0"/>
                          <w:marTop w:val="0"/>
                          <w:marBottom w:val="0"/>
                          <w:divBdr>
                            <w:top w:val="none" w:sz="0" w:space="0" w:color="auto"/>
                            <w:left w:val="none" w:sz="0" w:space="0" w:color="auto"/>
                            <w:bottom w:val="none" w:sz="0" w:space="0" w:color="auto"/>
                            <w:right w:val="none" w:sz="0" w:space="0" w:color="auto"/>
                          </w:divBdr>
                          <w:divsChild>
                            <w:div w:id="132061952">
                              <w:marLeft w:val="0"/>
                              <w:marRight w:val="0"/>
                              <w:marTop w:val="0"/>
                              <w:marBottom w:val="0"/>
                              <w:divBdr>
                                <w:top w:val="none" w:sz="0" w:space="0" w:color="auto"/>
                                <w:left w:val="none" w:sz="0" w:space="0" w:color="auto"/>
                                <w:bottom w:val="none" w:sz="0" w:space="0" w:color="auto"/>
                                <w:right w:val="none" w:sz="0" w:space="0" w:color="auto"/>
                              </w:divBdr>
                              <w:divsChild>
                                <w:div w:id="758141467">
                                  <w:marLeft w:val="0"/>
                                  <w:marRight w:val="0"/>
                                  <w:marTop w:val="0"/>
                                  <w:marBottom w:val="0"/>
                                  <w:divBdr>
                                    <w:top w:val="none" w:sz="0" w:space="0" w:color="auto"/>
                                    <w:left w:val="none" w:sz="0" w:space="0" w:color="auto"/>
                                    <w:bottom w:val="none" w:sz="0" w:space="0" w:color="auto"/>
                                    <w:right w:val="none" w:sz="0" w:space="0" w:color="auto"/>
                                  </w:divBdr>
                                  <w:divsChild>
                                    <w:div w:id="726494016">
                                      <w:marLeft w:val="0"/>
                                      <w:marRight w:val="0"/>
                                      <w:marTop w:val="0"/>
                                      <w:marBottom w:val="0"/>
                                      <w:divBdr>
                                        <w:top w:val="none" w:sz="0" w:space="0" w:color="auto"/>
                                        <w:left w:val="none" w:sz="0" w:space="0" w:color="auto"/>
                                        <w:bottom w:val="none" w:sz="0" w:space="0" w:color="auto"/>
                                        <w:right w:val="none" w:sz="0" w:space="0" w:color="auto"/>
                                      </w:divBdr>
                                      <w:divsChild>
                                        <w:div w:id="187107189">
                                          <w:marLeft w:val="0"/>
                                          <w:marRight w:val="0"/>
                                          <w:marTop w:val="0"/>
                                          <w:marBottom w:val="0"/>
                                          <w:divBdr>
                                            <w:top w:val="none" w:sz="0" w:space="0" w:color="auto"/>
                                            <w:left w:val="none" w:sz="0" w:space="0" w:color="auto"/>
                                            <w:bottom w:val="none" w:sz="0" w:space="0" w:color="auto"/>
                                            <w:right w:val="none" w:sz="0" w:space="0" w:color="auto"/>
                                          </w:divBdr>
                                          <w:divsChild>
                                            <w:div w:id="1064185222">
                                              <w:marLeft w:val="0"/>
                                              <w:marRight w:val="0"/>
                                              <w:marTop w:val="0"/>
                                              <w:marBottom w:val="0"/>
                                              <w:divBdr>
                                                <w:top w:val="none" w:sz="0" w:space="0" w:color="auto"/>
                                                <w:left w:val="none" w:sz="0" w:space="0" w:color="auto"/>
                                                <w:bottom w:val="none" w:sz="0" w:space="0" w:color="auto"/>
                                                <w:right w:val="none" w:sz="0" w:space="0" w:color="auto"/>
                                              </w:divBdr>
                                              <w:divsChild>
                                                <w:div w:id="807094238">
                                                  <w:marLeft w:val="0"/>
                                                  <w:marRight w:val="0"/>
                                                  <w:marTop w:val="0"/>
                                                  <w:marBottom w:val="0"/>
                                                  <w:divBdr>
                                                    <w:top w:val="none" w:sz="0" w:space="0" w:color="auto"/>
                                                    <w:left w:val="none" w:sz="0" w:space="0" w:color="auto"/>
                                                    <w:bottom w:val="none" w:sz="0" w:space="0" w:color="auto"/>
                                                    <w:right w:val="none" w:sz="0" w:space="0" w:color="auto"/>
                                                  </w:divBdr>
                                                  <w:divsChild>
                                                    <w:div w:id="787432327">
                                                      <w:marLeft w:val="0"/>
                                                      <w:marRight w:val="0"/>
                                                      <w:marTop w:val="0"/>
                                                      <w:marBottom w:val="0"/>
                                                      <w:divBdr>
                                                        <w:top w:val="none" w:sz="0" w:space="0" w:color="auto"/>
                                                        <w:left w:val="none" w:sz="0" w:space="0" w:color="auto"/>
                                                        <w:bottom w:val="none" w:sz="0" w:space="0" w:color="auto"/>
                                                        <w:right w:val="none" w:sz="0" w:space="0" w:color="auto"/>
                                                      </w:divBdr>
                                                      <w:divsChild>
                                                        <w:div w:id="1584147597">
                                                          <w:marLeft w:val="0"/>
                                                          <w:marRight w:val="0"/>
                                                          <w:marTop w:val="0"/>
                                                          <w:marBottom w:val="0"/>
                                                          <w:divBdr>
                                                            <w:top w:val="none" w:sz="0" w:space="0" w:color="auto"/>
                                                            <w:left w:val="none" w:sz="0" w:space="0" w:color="auto"/>
                                                            <w:bottom w:val="none" w:sz="0" w:space="0" w:color="auto"/>
                                                            <w:right w:val="none" w:sz="0" w:space="0" w:color="auto"/>
                                                          </w:divBdr>
                                                          <w:divsChild>
                                                            <w:div w:id="15641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0249374">
      <w:bodyDiv w:val="1"/>
      <w:marLeft w:val="0"/>
      <w:marRight w:val="0"/>
      <w:marTop w:val="0"/>
      <w:marBottom w:val="0"/>
      <w:divBdr>
        <w:top w:val="none" w:sz="0" w:space="0" w:color="auto"/>
        <w:left w:val="none" w:sz="0" w:space="0" w:color="auto"/>
        <w:bottom w:val="none" w:sz="0" w:space="0" w:color="auto"/>
        <w:right w:val="none" w:sz="0" w:space="0" w:color="auto"/>
      </w:divBdr>
      <w:divsChild>
        <w:div w:id="138614093">
          <w:marLeft w:val="0"/>
          <w:marRight w:val="0"/>
          <w:marTop w:val="0"/>
          <w:marBottom w:val="0"/>
          <w:divBdr>
            <w:top w:val="none" w:sz="0" w:space="0" w:color="auto"/>
            <w:left w:val="none" w:sz="0" w:space="0" w:color="auto"/>
            <w:bottom w:val="none" w:sz="0" w:space="0" w:color="auto"/>
            <w:right w:val="none" w:sz="0" w:space="0" w:color="auto"/>
          </w:divBdr>
          <w:divsChild>
            <w:div w:id="366763935">
              <w:marLeft w:val="0"/>
              <w:marRight w:val="0"/>
              <w:marTop w:val="100"/>
              <w:marBottom w:val="100"/>
              <w:divBdr>
                <w:top w:val="none" w:sz="0" w:space="0" w:color="auto"/>
                <w:left w:val="none" w:sz="0" w:space="0" w:color="auto"/>
                <w:bottom w:val="none" w:sz="0" w:space="0" w:color="auto"/>
                <w:right w:val="none" w:sz="0" w:space="0" w:color="auto"/>
              </w:divBdr>
              <w:divsChild>
                <w:div w:id="1523668101">
                  <w:marLeft w:val="0"/>
                  <w:marRight w:val="0"/>
                  <w:marTop w:val="0"/>
                  <w:marBottom w:val="0"/>
                  <w:divBdr>
                    <w:top w:val="none" w:sz="0" w:space="0" w:color="auto"/>
                    <w:left w:val="none" w:sz="0" w:space="0" w:color="auto"/>
                    <w:bottom w:val="none" w:sz="0" w:space="0" w:color="auto"/>
                    <w:right w:val="none" w:sz="0" w:space="0" w:color="auto"/>
                  </w:divBdr>
                  <w:divsChild>
                    <w:div w:id="2082286207">
                      <w:marLeft w:val="0"/>
                      <w:marRight w:val="0"/>
                      <w:marTop w:val="100"/>
                      <w:marBottom w:val="100"/>
                      <w:divBdr>
                        <w:top w:val="none" w:sz="0" w:space="0" w:color="auto"/>
                        <w:left w:val="none" w:sz="0" w:space="0" w:color="auto"/>
                        <w:bottom w:val="none" w:sz="0" w:space="0" w:color="auto"/>
                        <w:right w:val="none" w:sz="0" w:space="0" w:color="auto"/>
                      </w:divBdr>
                      <w:divsChild>
                        <w:div w:id="1650864658">
                          <w:marLeft w:val="3150"/>
                          <w:marRight w:val="0"/>
                          <w:marTop w:val="0"/>
                          <w:marBottom w:val="0"/>
                          <w:divBdr>
                            <w:top w:val="none" w:sz="0" w:space="0" w:color="auto"/>
                            <w:left w:val="none" w:sz="0" w:space="0" w:color="auto"/>
                            <w:bottom w:val="none" w:sz="0" w:space="0" w:color="auto"/>
                            <w:right w:val="none" w:sz="0" w:space="0" w:color="auto"/>
                          </w:divBdr>
                          <w:divsChild>
                            <w:div w:id="47657133">
                              <w:marLeft w:val="0"/>
                              <w:marRight w:val="0"/>
                              <w:marTop w:val="0"/>
                              <w:marBottom w:val="0"/>
                              <w:divBdr>
                                <w:top w:val="none" w:sz="0" w:space="0" w:color="auto"/>
                                <w:left w:val="none" w:sz="0" w:space="0" w:color="auto"/>
                                <w:bottom w:val="none" w:sz="0" w:space="0" w:color="auto"/>
                                <w:right w:val="none" w:sz="0" w:space="0" w:color="auto"/>
                              </w:divBdr>
                              <w:divsChild>
                                <w:div w:id="658848946">
                                  <w:marLeft w:val="0"/>
                                  <w:marRight w:val="0"/>
                                  <w:marTop w:val="0"/>
                                  <w:marBottom w:val="0"/>
                                  <w:divBdr>
                                    <w:top w:val="none" w:sz="0" w:space="0" w:color="auto"/>
                                    <w:left w:val="none" w:sz="0" w:space="0" w:color="auto"/>
                                    <w:bottom w:val="none" w:sz="0" w:space="0" w:color="auto"/>
                                    <w:right w:val="none" w:sz="0" w:space="0" w:color="auto"/>
                                  </w:divBdr>
                                  <w:divsChild>
                                    <w:div w:id="721055226">
                                      <w:marLeft w:val="0"/>
                                      <w:marRight w:val="0"/>
                                      <w:marTop w:val="0"/>
                                      <w:marBottom w:val="0"/>
                                      <w:divBdr>
                                        <w:top w:val="none" w:sz="0" w:space="0" w:color="auto"/>
                                        <w:left w:val="none" w:sz="0" w:space="0" w:color="auto"/>
                                        <w:bottom w:val="none" w:sz="0" w:space="0" w:color="auto"/>
                                        <w:right w:val="none" w:sz="0" w:space="0" w:color="auto"/>
                                      </w:divBdr>
                                      <w:divsChild>
                                        <w:div w:id="895624329">
                                          <w:marLeft w:val="0"/>
                                          <w:marRight w:val="0"/>
                                          <w:marTop w:val="0"/>
                                          <w:marBottom w:val="0"/>
                                          <w:divBdr>
                                            <w:top w:val="none" w:sz="0" w:space="0" w:color="auto"/>
                                            <w:left w:val="none" w:sz="0" w:space="0" w:color="auto"/>
                                            <w:bottom w:val="none" w:sz="0" w:space="0" w:color="auto"/>
                                            <w:right w:val="none" w:sz="0" w:space="0" w:color="auto"/>
                                          </w:divBdr>
                                          <w:divsChild>
                                            <w:div w:id="1962226146">
                                              <w:marLeft w:val="0"/>
                                              <w:marRight w:val="0"/>
                                              <w:marTop w:val="0"/>
                                              <w:marBottom w:val="0"/>
                                              <w:divBdr>
                                                <w:top w:val="none" w:sz="0" w:space="0" w:color="auto"/>
                                                <w:left w:val="none" w:sz="0" w:space="0" w:color="auto"/>
                                                <w:bottom w:val="none" w:sz="0" w:space="0" w:color="auto"/>
                                                <w:right w:val="none" w:sz="0" w:space="0" w:color="auto"/>
                                              </w:divBdr>
                                              <w:divsChild>
                                                <w:div w:id="791096559">
                                                  <w:marLeft w:val="0"/>
                                                  <w:marRight w:val="0"/>
                                                  <w:marTop w:val="0"/>
                                                  <w:marBottom w:val="0"/>
                                                  <w:divBdr>
                                                    <w:top w:val="none" w:sz="0" w:space="0" w:color="auto"/>
                                                    <w:left w:val="none" w:sz="0" w:space="0" w:color="auto"/>
                                                    <w:bottom w:val="none" w:sz="0" w:space="0" w:color="auto"/>
                                                    <w:right w:val="none" w:sz="0" w:space="0" w:color="auto"/>
                                                  </w:divBdr>
                                                  <w:divsChild>
                                                    <w:div w:id="954600136">
                                                      <w:marLeft w:val="0"/>
                                                      <w:marRight w:val="0"/>
                                                      <w:marTop w:val="0"/>
                                                      <w:marBottom w:val="0"/>
                                                      <w:divBdr>
                                                        <w:top w:val="none" w:sz="0" w:space="0" w:color="auto"/>
                                                        <w:left w:val="none" w:sz="0" w:space="0" w:color="auto"/>
                                                        <w:bottom w:val="none" w:sz="0" w:space="0" w:color="auto"/>
                                                        <w:right w:val="none" w:sz="0" w:space="0" w:color="auto"/>
                                                      </w:divBdr>
                                                      <w:divsChild>
                                                        <w:div w:id="59641508">
                                                          <w:marLeft w:val="0"/>
                                                          <w:marRight w:val="0"/>
                                                          <w:marTop w:val="0"/>
                                                          <w:marBottom w:val="0"/>
                                                          <w:divBdr>
                                                            <w:top w:val="none" w:sz="0" w:space="0" w:color="auto"/>
                                                            <w:left w:val="none" w:sz="0" w:space="0" w:color="auto"/>
                                                            <w:bottom w:val="none" w:sz="0" w:space="0" w:color="auto"/>
                                                            <w:right w:val="none" w:sz="0" w:space="0" w:color="auto"/>
                                                          </w:divBdr>
                                                          <w:divsChild>
                                                            <w:div w:id="1748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cessibility-audit-tool-for-educational-settings%20%20final.docx" TargetMode="External"/><Relationship Id="rId3" Type="http://schemas.openxmlformats.org/officeDocument/2006/relationships/styles" Target="styles.xml"/><Relationship Id="rId7" Type="http://schemas.openxmlformats.org/officeDocument/2006/relationships/hyperlink" Target="accessibility-audit-tool-for-educational-settings%20%20final.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2918-CB2F-47BE-8BAD-674ED2C5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Aron</dc:creator>
  <cp:keywords/>
  <dc:description/>
  <cp:lastModifiedBy>Simon Type</cp:lastModifiedBy>
  <cp:revision>7</cp:revision>
  <cp:lastPrinted>2023-01-30T11:37:00Z</cp:lastPrinted>
  <dcterms:created xsi:type="dcterms:W3CDTF">2024-02-07T08:14:00Z</dcterms:created>
  <dcterms:modified xsi:type="dcterms:W3CDTF">2024-10-18T08:39:00Z</dcterms:modified>
</cp:coreProperties>
</file>